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A2" w:rsidRPr="00EB3C98" w:rsidRDefault="00FB10A2" w:rsidP="001E22E1">
      <w:pPr>
        <w:jc w:val="both"/>
        <w:rPr>
          <w:rFonts w:ascii="Century Gothic" w:hAnsi="Century Gothic"/>
          <w:bCs/>
          <w:color w:val="000000"/>
          <w:sz w:val="22"/>
          <w:szCs w:val="22"/>
        </w:rPr>
      </w:pPr>
      <w:r w:rsidRPr="00EB3C98">
        <w:rPr>
          <w:rFonts w:ascii="Century Gothic" w:hAnsi="Century Gothic"/>
          <w:noProof/>
          <w:sz w:val="22"/>
          <w:szCs w:val="22"/>
        </w:rPr>
        <w:drawing>
          <wp:anchor distT="0" distB="0" distL="114300" distR="114300" simplePos="0" relativeHeight="251659264" behindDoc="1" locked="0" layoutInCell="1" allowOverlap="1" wp14:anchorId="68AA1E21" wp14:editId="6152B9EB">
            <wp:simplePos x="0" y="0"/>
            <wp:positionH relativeFrom="page">
              <wp:align>right</wp:align>
            </wp:positionH>
            <wp:positionV relativeFrom="paragraph">
              <wp:posOffset>-888365</wp:posOffset>
            </wp:positionV>
            <wp:extent cx="7765319"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p w:rsidR="00FB10A2" w:rsidRPr="00EB3C98" w:rsidRDefault="00FB10A2" w:rsidP="001E22E1">
      <w:pPr>
        <w:jc w:val="both"/>
        <w:rPr>
          <w:rFonts w:ascii="Century Gothic" w:hAnsi="Century Gothic"/>
          <w:bCs/>
          <w:color w:val="000000"/>
          <w:sz w:val="22"/>
          <w:szCs w:val="22"/>
        </w:rPr>
      </w:pPr>
    </w:p>
    <w:p w:rsidR="00D75F88" w:rsidRPr="00EB3C98" w:rsidRDefault="00D75F88" w:rsidP="004C5049">
      <w:pPr>
        <w:jc w:val="center"/>
        <w:rPr>
          <w:rFonts w:ascii="Century Gothic" w:hAnsi="Century Gothic"/>
          <w:b/>
          <w:sz w:val="22"/>
          <w:szCs w:val="22"/>
        </w:rPr>
      </w:pPr>
      <w:r w:rsidRPr="00EB3C98">
        <w:rPr>
          <w:rFonts w:ascii="Century Gothic" w:hAnsi="Century Gothic"/>
          <w:b/>
          <w:bCs/>
          <w:color w:val="000000"/>
          <w:sz w:val="22"/>
          <w:szCs w:val="22"/>
        </w:rPr>
        <w:t>PONENCIA PARA PRIMER DEBATE EN LA COMISIÓN PRIMERA DE LA CÁMARA DE REPRESENTANTES AL</w:t>
      </w:r>
      <w:r w:rsidRPr="00EB3C98">
        <w:rPr>
          <w:rFonts w:ascii="Century Gothic" w:hAnsi="Century Gothic"/>
          <w:b/>
          <w:sz w:val="22"/>
          <w:szCs w:val="22"/>
        </w:rPr>
        <w:t xml:space="preserve"> </w:t>
      </w:r>
      <w:r w:rsidR="00A65215">
        <w:rPr>
          <w:rFonts w:ascii="Century Gothic" w:hAnsi="Century Gothic"/>
          <w:b/>
          <w:sz w:val="22"/>
          <w:szCs w:val="22"/>
        </w:rPr>
        <w:t xml:space="preserve">PROYECTO DE LEY ORGÁNICA </w:t>
      </w:r>
      <w:r w:rsidR="00EB3C98" w:rsidRPr="00EB3C98">
        <w:rPr>
          <w:rFonts w:ascii="Century Gothic" w:hAnsi="Century Gothic"/>
          <w:b/>
          <w:sz w:val="22"/>
          <w:szCs w:val="22"/>
        </w:rPr>
        <w:t xml:space="preserve">NO. 024 DE 2024 </w:t>
      </w:r>
      <w:r w:rsidRPr="00EB3C98">
        <w:rPr>
          <w:rFonts w:ascii="Century Gothic" w:hAnsi="Century Gothic"/>
          <w:b/>
          <w:sz w:val="22"/>
          <w:szCs w:val="22"/>
        </w:rPr>
        <w:t xml:space="preserve">CÁMARA </w:t>
      </w:r>
      <w:r w:rsidR="00EB3C98" w:rsidRPr="00EB3C98">
        <w:rPr>
          <w:rFonts w:ascii="Century Gothic" w:hAnsi="Century Gothic"/>
          <w:b/>
          <w:sz w:val="22"/>
          <w:szCs w:val="22"/>
        </w:rPr>
        <w:t xml:space="preserve">“POR MEDIO </w:t>
      </w:r>
      <w:r w:rsidR="00A65215">
        <w:rPr>
          <w:rFonts w:ascii="Century Gothic" w:hAnsi="Century Gothic"/>
          <w:b/>
          <w:sz w:val="22"/>
          <w:szCs w:val="22"/>
        </w:rPr>
        <w:t xml:space="preserve">DE LA CUAL </w:t>
      </w:r>
      <w:r w:rsidR="00EB3C98" w:rsidRPr="00EB3C98">
        <w:rPr>
          <w:rFonts w:ascii="Century Gothic" w:hAnsi="Century Gothic"/>
          <w:b/>
          <w:sz w:val="22"/>
          <w:szCs w:val="22"/>
        </w:rPr>
        <w:t>SE MODIFICA LA LEY 1454 DE 2011, SE INCLUYEN LOS TERRITORIOS AFRODESCENDIENTES EN EL ORDENAMIENTO TERRITORIAL Y SE DICTAN OTRAS DISPOSICIONES”</w:t>
      </w:r>
    </w:p>
    <w:p w:rsidR="00D75F88" w:rsidRPr="00EB3C98" w:rsidRDefault="00D75F88" w:rsidP="00D75F88">
      <w:pPr>
        <w:spacing w:before="0" w:beforeAutospacing="0" w:after="0" w:afterAutospacing="0"/>
        <w:jc w:val="both"/>
        <w:rPr>
          <w:rFonts w:ascii="Century Gothic" w:hAnsi="Century Gothic"/>
          <w:bCs/>
          <w:color w:val="000000"/>
          <w:sz w:val="22"/>
          <w:szCs w:val="22"/>
        </w:rPr>
      </w:pPr>
    </w:p>
    <w:p w:rsidR="00D75F88" w:rsidRPr="00EB3C98" w:rsidRDefault="00EB3C98" w:rsidP="001E22E1">
      <w:pPr>
        <w:spacing w:before="0" w:beforeAutospacing="0" w:after="0" w:afterAutospacing="0"/>
        <w:jc w:val="both"/>
        <w:rPr>
          <w:rFonts w:ascii="Century Gothic" w:hAnsi="Century Gothic"/>
          <w:bCs/>
          <w:color w:val="000000"/>
          <w:sz w:val="22"/>
          <w:szCs w:val="22"/>
        </w:rPr>
      </w:pPr>
      <w:r w:rsidRPr="00EB3C98">
        <w:rPr>
          <w:rFonts w:ascii="Century Gothic" w:hAnsi="Century Gothic"/>
          <w:bCs/>
          <w:color w:val="000000"/>
          <w:sz w:val="22"/>
          <w:szCs w:val="22"/>
        </w:rPr>
        <w:t>Señora</w:t>
      </w:r>
    </w:p>
    <w:p w:rsidR="001E22E1" w:rsidRPr="00EB3C98" w:rsidRDefault="00EB3C98" w:rsidP="001E22E1">
      <w:pPr>
        <w:spacing w:before="0" w:beforeAutospacing="0" w:after="0" w:afterAutospacing="0"/>
        <w:jc w:val="both"/>
        <w:rPr>
          <w:rFonts w:ascii="Century Gothic" w:hAnsi="Century Gothic"/>
          <w:bCs/>
          <w:color w:val="000000"/>
          <w:sz w:val="22"/>
          <w:szCs w:val="22"/>
        </w:rPr>
      </w:pPr>
      <w:r w:rsidRPr="00EB3C98">
        <w:rPr>
          <w:rFonts w:ascii="Century Gothic" w:hAnsi="Century Gothic"/>
          <w:bCs/>
          <w:color w:val="000000"/>
          <w:sz w:val="22"/>
          <w:szCs w:val="22"/>
        </w:rPr>
        <w:t>Presidenta</w:t>
      </w:r>
    </w:p>
    <w:p w:rsidR="00EB3C98" w:rsidRPr="00EB3C98" w:rsidRDefault="00EB3C98" w:rsidP="00EB3C98">
      <w:pPr>
        <w:pStyle w:val="NormalWeb"/>
        <w:spacing w:before="0" w:beforeAutospacing="0" w:after="0" w:afterAutospacing="0"/>
        <w:jc w:val="both"/>
        <w:rPr>
          <w:rFonts w:ascii="Century Gothic" w:hAnsi="Century Gothic"/>
          <w:sz w:val="22"/>
          <w:szCs w:val="22"/>
          <w:lang w:val="es-CO"/>
        </w:rPr>
      </w:pPr>
      <w:r w:rsidRPr="00EB3C98">
        <w:rPr>
          <w:rFonts w:ascii="Century Gothic" w:hAnsi="Century Gothic"/>
          <w:b/>
          <w:bCs/>
          <w:color w:val="000000"/>
          <w:sz w:val="22"/>
          <w:szCs w:val="22"/>
          <w:lang w:val="es-CO"/>
        </w:rPr>
        <w:t>ANA PAOLA GARCÍA SOTO</w:t>
      </w:r>
    </w:p>
    <w:p w:rsidR="00EB3C98" w:rsidRPr="00EB3C98" w:rsidRDefault="00EB3C98" w:rsidP="00EB3C98">
      <w:pPr>
        <w:pStyle w:val="NormalWeb"/>
        <w:spacing w:before="0" w:beforeAutospacing="0" w:after="0" w:afterAutospacing="0"/>
        <w:jc w:val="both"/>
        <w:rPr>
          <w:rFonts w:ascii="Century Gothic" w:hAnsi="Century Gothic"/>
          <w:sz w:val="22"/>
          <w:szCs w:val="22"/>
          <w:lang w:val="es-CO"/>
        </w:rPr>
      </w:pPr>
      <w:r w:rsidRPr="00EB3C98">
        <w:rPr>
          <w:rFonts w:ascii="Century Gothic" w:hAnsi="Century Gothic"/>
          <w:color w:val="000000"/>
          <w:sz w:val="22"/>
          <w:szCs w:val="22"/>
          <w:lang w:val="es-CO"/>
        </w:rPr>
        <w:t>Comisión Primera Constitucional Permanente </w:t>
      </w:r>
    </w:p>
    <w:p w:rsidR="001E22E1" w:rsidRPr="00EB3C98" w:rsidRDefault="001E22E1" w:rsidP="00EB3C98">
      <w:pPr>
        <w:spacing w:before="0" w:beforeAutospacing="0" w:after="0" w:afterAutospacing="0"/>
        <w:jc w:val="both"/>
        <w:rPr>
          <w:rFonts w:ascii="Century Gothic" w:hAnsi="Century Gothic"/>
          <w:bCs/>
          <w:color w:val="000000"/>
          <w:sz w:val="22"/>
          <w:szCs w:val="22"/>
        </w:rPr>
      </w:pPr>
      <w:r w:rsidRPr="00EB3C98">
        <w:rPr>
          <w:rFonts w:ascii="Century Gothic" w:hAnsi="Century Gothic"/>
          <w:bCs/>
          <w:color w:val="000000"/>
          <w:sz w:val="22"/>
          <w:szCs w:val="22"/>
        </w:rPr>
        <w:t>Cámara de Representantes</w:t>
      </w:r>
    </w:p>
    <w:p w:rsidR="001E22E1" w:rsidRPr="00EB3C98" w:rsidRDefault="00EB3C98" w:rsidP="00EB3C98">
      <w:pPr>
        <w:spacing w:before="0" w:beforeAutospacing="0" w:after="0" w:afterAutospacing="0"/>
        <w:jc w:val="both"/>
        <w:rPr>
          <w:rFonts w:ascii="Century Gothic" w:hAnsi="Century Gothic"/>
          <w:bCs/>
          <w:color w:val="000000"/>
          <w:sz w:val="22"/>
          <w:szCs w:val="22"/>
        </w:rPr>
      </w:pPr>
      <w:r>
        <w:rPr>
          <w:rFonts w:ascii="Century Gothic" w:hAnsi="Century Gothic"/>
          <w:bCs/>
          <w:color w:val="000000"/>
          <w:sz w:val="22"/>
          <w:szCs w:val="22"/>
        </w:rPr>
        <w:t>Bogotá D.C.</w:t>
      </w:r>
    </w:p>
    <w:p w:rsidR="00EB3C98" w:rsidRDefault="00EB3C98" w:rsidP="001E22E1">
      <w:pPr>
        <w:jc w:val="both"/>
        <w:rPr>
          <w:rFonts w:ascii="Century Gothic" w:hAnsi="Century Gothic"/>
          <w:b/>
          <w:bCs/>
          <w:color w:val="000000"/>
          <w:sz w:val="22"/>
          <w:szCs w:val="22"/>
        </w:rPr>
      </w:pPr>
    </w:p>
    <w:p w:rsidR="001E22E1" w:rsidRPr="00EB3C98" w:rsidRDefault="001E22E1" w:rsidP="001E22E1">
      <w:pPr>
        <w:jc w:val="both"/>
        <w:rPr>
          <w:rFonts w:ascii="Century Gothic" w:hAnsi="Century Gothic"/>
          <w:b/>
          <w:sz w:val="22"/>
          <w:szCs w:val="22"/>
        </w:rPr>
      </w:pPr>
      <w:r w:rsidRPr="00EB3C98">
        <w:rPr>
          <w:rFonts w:ascii="Century Gothic" w:hAnsi="Century Gothic"/>
          <w:b/>
          <w:bCs/>
          <w:color w:val="000000"/>
          <w:sz w:val="22"/>
          <w:szCs w:val="22"/>
        </w:rPr>
        <w:t xml:space="preserve">Asunto: Ponencia </w:t>
      </w:r>
      <w:r w:rsidR="00D75F88" w:rsidRPr="00EB3C98">
        <w:rPr>
          <w:rFonts w:ascii="Century Gothic" w:hAnsi="Century Gothic"/>
          <w:b/>
          <w:bCs/>
          <w:color w:val="000000"/>
          <w:sz w:val="22"/>
          <w:szCs w:val="22"/>
        </w:rPr>
        <w:t xml:space="preserve">POSITIVA </w:t>
      </w:r>
      <w:r w:rsidRPr="00EB3C98">
        <w:rPr>
          <w:rFonts w:ascii="Century Gothic" w:hAnsi="Century Gothic"/>
          <w:b/>
          <w:bCs/>
          <w:color w:val="000000"/>
          <w:sz w:val="22"/>
          <w:szCs w:val="22"/>
        </w:rPr>
        <w:t>para primer debate</w:t>
      </w:r>
      <w:r w:rsidRPr="00EB3C98">
        <w:rPr>
          <w:rFonts w:ascii="Century Gothic" w:hAnsi="Century Gothic"/>
          <w:bCs/>
          <w:color w:val="000000"/>
          <w:sz w:val="22"/>
          <w:szCs w:val="22"/>
        </w:rPr>
        <w:t xml:space="preserve"> </w:t>
      </w:r>
      <w:r w:rsidR="00A65215">
        <w:rPr>
          <w:rFonts w:ascii="Century Gothic" w:hAnsi="Century Gothic"/>
          <w:b/>
          <w:sz w:val="22"/>
          <w:szCs w:val="22"/>
        </w:rPr>
        <w:t xml:space="preserve">PROYECTO DE LEY ORGÁNICA </w:t>
      </w:r>
      <w:r w:rsidR="00EB3C98" w:rsidRPr="00EB3C98">
        <w:rPr>
          <w:rFonts w:ascii="Century Gothic" w:hAnsi="Century Gothic"/>
          <w:b/>
          <w:sz w:val="22"/>
          <w:szCs w:val="22"/>
        </w:rPr>
        <w:t xml:space="preserve">No. 024 DE 2024 </w:t>
      </w:r>
      <w:r w:rsidRPr="00EB3C98">
        <w:rPr>
          <w:rFonts w:ascii="Century Gothic" w:hAnsi="Century Gothic"/>
          <w:b/>
          <w:sz w:val="22"/>
          <w:szCs w:val="22"/>
        </w:rPr>
        <w:t xml:space="preserve">Cámara </w:t>
      </w:r>
      <w:r w:rsidR="00EB3C98">
        <w:rPr>
          <w:rFonts w:ascii="Century Gothic" w:hAnsi="Century Gothic"/>
          <w:b/>
          <w:sz w:val="22"/>
          <w:szCs w:val="22"/>
        </w:rPr>
        <w:t>“</w:t>
      </w:r>
      <w:r w:rsidR="00EB3C98" w:rsidRPr="00EB3C98">
        <w:rPr>
          <w:rFonts w:ascii="Century Gothic" w:hAnsi="Century Gothic"/>
          <w:b/>
          <w:sz w:val="22"/>
          <w:szCs w:val="22"/>
        </w:rPr>
        <w:t xml:space="preserve">POR MEDIO </w:t>
      </w:r>
      <w:r w:rsidR="00A65215">
        <w:rPr>
          <w:rFonts w:ascii="Century Gothic" w:hAnsi="Century Gothic"/>
          <w:b/>
          <w:sz w:val="22"/>
          <w:szCs w:val="22"/>
        </w:rPr>
        <w:t xml:space="preserve">DE LA CUAL </w:t>
      </w:r>
      <w:r w:rsidR="00EB3C98" w:rsidRPr="00EB3C98">
        <w:rPr>
          <w:rFonts w:ascii="Century Gothic" w:hAnsi="Century Gothic"/>
          <w:b/>
          <w:sz w:val="22"/>
          <w:szCs w:val="22"/>
        </w:rPr>
        <w:t>SE MODIFICA LA LEY 1454 DE 2011, SE INCLUYEN LOS TERRITORIOS AFRODESCENDIENTES EN EL ORDENAMIENTO TERRITORIAL Y SE DICTAN OTRAS DISPOSICIONES</w:t>
      </w:r>
      <w:r w:rsidR="00EB3C98">
        <w:rPr>
          <w:rFonts w:ascii="Century Gothic" w:hAnsi="Century Gothic"/>
          <w:b/>
          <w:sz w:val="22"/>
          <w:szCs w:val="22"/>
        </w:rPr>
        <w:t>”</w:t>
      </w:r>
    </w:p>
    <w:p w:rsidR="001E22E1" w:rsidRPr="00EB3C98" w:rsidRDefault="00EB3C98" w:rsidP="001E22E1">
      <w:pPr>
        <w:jc w:val="both"/>
        <w:rPr>
          <w:rFonts w:ascii="Century Gothic" w:hAnsi="Century Gothic"/>
          <w:bCs/>
          <w:color w:val="000000"/>
          <w:sz w:val="22"/>
          <w:szCs w:val="22"/>
        </w:rPr>
      </w:pPr>
      <w:r>
        <w:rPr>
          <w:rFonts w:ascii="Century Gothic" w:hAnsi="Century Gothic"/>
          <w:bCs/>
          <w:color w:val="000000"/>
          <w:sz w:val="22"/>
          <w:szCs w:val="22"/>
        </w:rPr>
        <w:t>Respetada Presidenta</w:t>
      </w:r>
      <w:r w:rsidR="001E22E1" w:rsidRPr="00EB3C98">
        <w:rPr>
          <w:rFonts w:ascii="Century Gothic" w:hAnsi="Century Gothic"/>
          <w:bCs/>
          <w:color w:val="000000"/>
          <w:sz w:val="22"/>
          <w:szCs w:val="22"/>
        </w:rPr>
        <w:t xml:space="preserve">, </w:t>
      </w:r>
    </w:p>
    <w:p w:rsidR="001E22E1" w:rsidRPr="00EB3C98" w:rsidRDefault="001E22E1" w:rsidP="001E22E1">
      <w:pPr>
        <w:jc w:val="both"/>
        <w:rPr>
          <w:rFonts w:ascii="Century Gothic" w:hAnsi="Century Gothic"/>
          <w:bCs/>
          <w:color w:val="000000"/>
          <w:sz w:val="22"/>
          <w:szCs w:val="22"/>
        </w:rPr>
      </w:pPr>
      <w:r w:rsidRPr="00EB3C98">
        <w:rPr>
          <w:rFonts w:ascii="Century Gothic" w:hAnsi="Century Gothic"/>
          <w:bCs/>
          <w:color w:val="000000"/>
          <w:sz w:val="22"/>
          <w:szCs w:val="22"/>
        </w:rPr>
        <w:t xml:space="preserve">En cumplimiento de la designación hecha por la Mesa Directiva de la Comisión Primera Constitucional Permanente de la Cámara de Representantes, y siguiendo lo dispuesto en el artículo 174 de la ley 5 de 1992, </w:t>
      </w:r>
      <w:r w:rsidR="00EB3C98">
        <w:rPr>
          <w:rFonts w:ascii="Century Gothic" w:hAnsi="Century Gothic"/>
          <w:bCs/>
          <w:color w:val="000000"/>
          <w:sz w:val="22"/>
          <w:szCs w:val="22"/>
        </w:rPr>
        <w:t xml:space="preserve">pongo en consideración </w:t>
      </w:r>
      <w:r w:rsidRPr="00EB3C98">
        <w:rPr>
          <w:rFonts w:ascii="Century Gothic" w:hAnsi="Century Gothic"/>
          <w:bCs/>
          <w:color w:val="000000"/>
          <w:sz w:val="22"/>
          <w:szCs w:val="22"/>
        </w:rPr>
        <w:t xml:space="preserve">el siguiente informe de </w:t>
      </w:r>
      <w:r w:rsidR="00D75F88" w:rsidRPr="00EB3C98">
        <w:rPr>
          <w:rFonts w:ascii="Century Gothic" w:hAnsi="Century Gothic"/>
          <w:b/>
          <w:bCs/>
          <w:color w:val="000000"/>
          <w:sz w:val="22"/>
          <w:szCs w:val="22"/>
        </w:rPr>
        <w:t>PONENCIA POSITIVA</w:t>
      </w:r>
      <w:r w:rsidRPr="00EB3C98">
        <w:rPr>
          <w:rFonts w:ascii="Century Gothic" w:hAnsi="Century Gothic"/>
          <w:bCs/>
          <w:color w:val="000000"/>
          <w:sz w:val="22"/>
          <w:szCs w:val="22"/>
        </w:rPr>
        <w:t xml:space="preserve"> para primer debate del </w:t>
      </w:r>
      <w:r w:rsidR="00A65215">
        <w:rPr>
          <w:rFonts w:ascii="Century Gothic" w:hAnsi="Century Gothic"/>
          <w:b/>
          <w:sz w:val="22"/>
          <w:szCs w:val="22"/>
        </w:rPr>
        <w:t>PROYECTO DE LEY ORGÁNICA</w:t>
      </w:r>
      <w:r w:rsidR="00A65215" w:rsidRPr="00EB3C98">
        <w:rPr>
          <w:rFonts w:ascii="Century Gothic" w:hAnsi="Century Gothic"/>
          <w:b/>
          <w:sz w:val="22"/>
          <w:szCs w:val="22"/>
        </w:rPr>
        <w:t xml:space="preserve"> No</w:t>
      </w:r>
      <w:r w:rsidR="00EB3C98" w:rsidRPr="00EB3C98">
        <w:rPr>
          <w:rFonts w:ascii="Century Gothic" w:hAnsi="Century Gothic"/>
          <w:b/>
          <w:sz w:val="22"/>
          <w:szCs w:val="22"/>
        </w:rPr>
        <w:t xml:space="preserve">. 024 DE 2024 </w:t>
      </w:r>
      <w:r w:rsidRPr="00EB3C98">
        <w:rPr>
          <w:rFonts w:ascii="Century Gothic" w:hAnsi="Century Gothic"/>
          <w:b/>
          <w:sz w:val="22"/>
          <w:szCs w:val="22"/>
        </w:rPr>
        <w:t xml:space="preserve">Cámara </w:t>
      </w:r>
      <w:r w:rsidR="00EB3C98">
        <w:rPr>
          <w:rFonts w:ascii="Century Gothic" w:hAnsi="Century Gothic"/>
          <w:b/>
          <w:sz w:val="22"/>
          <w:szCs w:val="22"/>
        </w:rPr>
        <w:t>“</w:t>
      </w:r>
      <w:r w:rsidR="00EB3C98" w:rsidRPr="00EB3C98">
        <w:rPr>
          <w:rFonts w:ascii="Century Gothic" w:hAnsi="Century Gothic"/>
          <w:b/>
          <w:sz w:val="22"/>
          <w:szCs w:val="22"/>
        </w:rPr>
        <w:t xml:space="preserve">POR MEDIO </w:t>
      </w:r>
      <w:r w:rsidR="00A65215">
        <w:rPr>
          <w:rFonts w:ascii="Century Gothic" w:hAnsi="Century Gothic"/>
          <w:b/>
          <w:sz w:val="22"/>
          <w:szCs w:val="22"/>
        </w:rPr>
        <w:t xml:space="preserve">DE LA CUAL </w:t>
      </w:r>
      <w:r w:rsidR="00EB3C98" w:rsidRPr="00EB3C98">
        <w:rPr>
          <w:rFonts w:ascii="Century Gothic" w:hAnsi="Century Gothic"/>
          <w:b/>
          <w:sz w:val="22"/>
          <w:szCs w:val="22"/>
        </w:rPr>
        <w:t>SE MODIFICA LA LEY 1454 DE 2011, SE INCLUYEN LOS TERRITORIOS AFRODESCENDIENTES EN EL ORDENAMIENTO TERRITORIAL Y SE DICTAN OTRAS DISPOSICIONES</w:t>
      </w:r>
      <w:r w:rsidR="00EB3C98">
        <w:rPr>
          <w:rFonts w:ascii="Century Gothic" w:hAnsi="Century Gothic"/>
          <w:b/>
          <w:sz w:val="22"/>
          <w:szCs w:val="22"/>
        </w:rPr>
        <w:t>”</w:t>
      </w:r>
      <w:r w:rsidRPr="00EB3C98">
        <w:rPr>
          <w:rFonts w:ascii="Century Gothic" w:hAnsi="Century Gothic"/>
          <w:b/>
          <w:sz w:val="22"/>
          <w:szCs w:val="22"/>
        </w:rPr>
        <w:t xml:space="preserve"> </w:t>
      </w:r>
      <w:r w:rsidRPr="00EB3C98">
        <w:rPr>
          <w:rFonts w:ascii="Century Gothic" w:hAnsi="Century Gothic"/>
          <w:bCs/>
          <w:color w:val="000000"/>
          <w:sz w:val="22"/>
          <w:szCs w:val="22"/>
        </w:rPr>
        <w:t xml:space="preserve">por las razones que se exponen en el cuerpo de la ponencia. </w:t>
      </w:r>
    </w:p>
    <w:p w:rsidR="001E22E1" w:rsidRPr="00EB3C98" w:rsidRDefault="001E22E1" w:rsidP="001E22E1">
      <w:pPr>
        <w:rPr>
          <w:rFonts w:ascii="Century Gothic" w:hAnsi="Century Gothic"/>
          <w:color w:val="000000"/>
          <w:sz w:val="22"/>
          <w:szCs w:val="22"/>
        </w:rPr>
      </w:pPr>
      <w:r w:rsidRPr="00EB3C98">
        <w:rPr>
          <w:rFonts w:ascii="Century Gothic" w:hAnsi="Century Gothic"/>
          <w:color w:val="000000"/>
          <w:sz w:val="22"/>
          <w:szCs w:val="22"/>
        </w:rPr>
        <w:t>Cordialmente,</w:t>
      </w:r>
    </w:p>
    <w:p w:rsidR="00FB10A2" w:rsidRPr="00EB3C98" w:rsidRDefault="00FB10A2" w:rsidP="001E22E1">
      <w:pPr>
        <w:rPr>
          <w:rFonts w:ascii="Century Gothic" w:hAnsi="Century Gothic"/>
          <w:color w:val="000000"/>
          <w:sz w:val="22"/>
          <w:szCs w:val="22"/>
        </w:rPr>
      </w:pPr>
    </w:p>
    <w:p w:rsidR="001E22E1" w:rsidRPr="00EB3C98" w:rsidRDefault="001E22E1" w:rsidP="00FB10A2">
      <w:pPr>
        <w:pStyle w:val="Sinespaciado"/>
        <w:rPr>
          <w:rFonts w:ascii="Century Gothic" w:hAnsi="Century Gothic"/>
        </w:rPr>
      </w:pPr>
    </w:p>
    <w:p w:rsidR="001E22E1" w:rsidRPr="00EB3C98" w:rsidRDefault="001E22E1" w:rsidP="00FB10A2">
      <w:pPr>
        <w:pStyle w:val="Sinespaciado"/>
        <w:rPr>
          <w:rFonts w:ascii="Century Gothic" w:hAnsi="Century Gothic"/>
          <w:b/>
          <w:bCs/>
        </w:rPr>
      </w:pPr>
      <w:r w:rsidRPr="00EB3C98">
        <w:rPr>
          <w:rFonts w:ascii="Century Gothic" w:hAnsi="Century Gothic"/>
          <w:b/>
          <w:bCs/>
        </w:rPr>
        <w:t>ORLANDO CASTILLO ADVÍNCULA</w:t>
      </w:r>
    </w:p>
    <w:p w:rsidR="001E22E1" w:rsidRPr="00EB3C98" w:rsidRDefault="001E22E1" w:rsidP="00FB10A2">
      <w:pPr>
        <w:pStyle w:val="Sinespaciado"/>
        <w:rPr>
          <w:rFonts w:ascii="Century Gothic" w:hAnsi="Century Gothic"/>
          <w:b/>
          <w:bCs/>
        </w:rPr>
      </w:pPr>
      <w:r w:rsidRPr="00EB3C98">
        <w:rPr>
          <w:rFonts w:ascii="Century Gothic" w:hAnsi="Century Gothic"/>
          <w:b/>
          <w:bCs/>
        </w:rPr>
        <w:t>REPRESENTE A LA CAMARA – CITREP 9    PACIFICO MEDIO</w:t>
      </w:r>
    </w:p>
    <w:p w:rsidR="001E22E1" w:rsidRPr="00EB3C98" w:rsidRDefault="001E22E1" w:rsidP="001E22E1">
      <w:pPr>
        <w:rPr>
          <w:rFonts w:ascii="Century Gothic" w:hAnsi="Century Gothic"/>
          <w:b/>
          <w:bCs/>
          <w:sz w:val="22"/>
          <w:szCs w:val="22"/>
        </w:rPr>
      </w:pPr>
    </w:p>
    <w:p w:rsidR="001E22E1" w:rsidRPr="00EB3C98" w:rsidRDefault="004C5049" w:rsidP="001E22E1">
      <w:pPr>
        <w:rPr>
          <w:rFonts w:ascii="Century Gothic" w:hAnsi="Century Gothic"/>
          <w:color w:val="000000"/>
          <w:sz w:val="22"/>
          <w:szCs w:val="22"/>
        </w:rPr>
      </w:pPr>
      <w:r w:rsidRPr="00EB3C98">
        <w:rPr>
          <w:rFonts w:ascii="Century Gothic" w:hAnsi="Century Gothic"/>
          <w:noProof/>
          <w:sz w:val="22"/>
          <w:szCs w:val="22"/>
        </w:rPr>
        <w:lastRenderedPageBreak/>
        <w:drawing>
          <wp:anchor distT="0" distB="0" distL="114300" distR="114300" simplePos="0" relativeHeight="251661312" behindDoc="1" locked="0" layoutInCell="1" allowOverlap="1" wp14:anchorId="118E8398" wp14:editId="235B22DB">
            <wp:simplePos x="0" y="0"/>
            <wp:positionH relativeFrom="page">
              <wp:align>right</wp:align>
            </wp:positionH>
            <wp:positionV relativeFrom="paragraph">
              <wp:posOffset>-901065</wp:posOffset>
            </wp:positionV>
            <wp:extent cx="7765319" cy="1004887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p w:rsidR="00FB10A2" w:rsidRPr="00EB3C98" w:rsidRDefault="00FB10A2" w:rsidP="001E22E1">
      <w:pPr>
        <w:rPr>
          <w:rFonts w:ascii="Century Gothic" w:hAnsi="Century Gothic"/>
          <w:color w:val="000000"/>
          <w:sz w:val="22"/>
          <w:szCs w:val="22"/>
        </w:rPr>
      </w:pPr>
    </w:p>
    <w:p w:rsidR="00FB10A2" w:rsidRPr="00EB3C98" w:rsidRDefault="00FB10A2" w:rsidP="001E22E1">
      <w:pPr>
        <w:rPr>
          <w:rFonts w:ascii="Century Gothic" w:hAnsi="Century Gothic"/>
          <w:color w:val="000000"/>
          <w:sz w:val="22"/>
          <w:szCs w:val="22"/>
        </w:rPr>
      </w:pPr>
    </w:p>
    <w:p w:rsidR="00F238C4" w:rsidRPr="006C4457" w:rsidRDefault="00F238C4" w:rsidP="006C4457">
      <w:pPr>
        <w:pStyle w:val="Ttulo2"/>
        <w:numPr>
          <w:ilvl w:val="0"/>
          <w:numId w:val="2"/>
        </w:numPr>
        <w:jc w:val="both"/>
        <w:rPr>
          <w:rFonts w:ascii="Century Gothic" w:hAnsi="Century Gothic"/>
          <w:b/>
          <w:color w:val="auto"/>
          <w:sz w:val="22"/>
          <w:szCs w:val="22"/>
        </w:rPr>
      </w:pPr>
      <w:r w:rsidRPr="006C4457">
        <w:rPr>
          <w:rFonts w:ascii="Century Gothic" w:hAnsi="Century Gothic"/>
          <w:b/>
          <w:color w:val="auto"/>
          <w:sz w:val="22"/>
          <w:szCs w:val="22"/>
        </w:rPr>
        <w:t>ANTECEDENTES DE LA INCIATIVA</w:t>
      </w:r>
    </w:p>
    <w:p w:rsidR="00083CFD" w:rsidRPr="006C4457" w:rsidRDefault="00083CFD" w:rsidP="006C4457">
      <w:pPr>
        <w:pStyle w:val="Sinespaciado"/>
        <w:jc w:val="both"/>
        <w:rPr>
          <w:rFonts w:ascii="Century Gothic" w:hAnsi="Century Gothic"/>
        </w:rPr>
      </w:pPr>
      <w:r w:rsidRPr="006C4457">
        <w:rPr>
          <w:rFonts w:ascii="Century Gothic" w:hAnsi="Century Gothic"/>
        </w:rPr>
        <w:t xml:space="preserve">El </w:t>
      </w:r>
      <w:r w:rsidRPr="006C4457">
        <w:rPr>
          <w:rStyle w:val="Textoennegrita"/>
          <w:rFonts w:ascii="Century Gothic" w:hAnsi="Century Gothic"/>
          <w:b w:val="0"/>
        </w:rPr>
        <w:t>Artículo Transitorio 55</w:t>
      </w:r>
      <w:r w:rsidRPr="006C4457">
        <w:rPr>
          <w:rFonts w:ascii="Century Gothic" w:hAnsi="Century Gothic"/>
        </w:rPr>
        <w:t xml:space="preserve"> de la Constitución de 1991 fue resultado de las luchas históricas de las comunidades negras en Colombia por el reconocimiento de sus derechos territoriales y culturales. A lo largo del siglo XX, estas comunidades, junto con movimientos sociales y organizaciones, reivindicaron su derecho a las tierras que habitaban tradicionalmente. Este artículo estableció la creación de una ley que reconociera la propiedad colectiva de las comunidades negras en zonas rurales ribereñas del Pacífico, lo que marcó un avance significativo en la garantía de sus derechos, aunque no constituyó un reconocimiento pleno.</w:t>
      </w:r>
    </w:p>
    <w:p w:rsidR="00083CFD" w:rsidRPr="006C4457" w:rsidRDefault="00083CFD" w:rsidP="006C4457">
      <w:pPr>
        <w:pStyle w:val="Sinespaciado"/>
        <w:jc w:val="both"/>
        <w:rPr>
          <w:rFonts w:ascii="Century Gothic" w:hAnsi="Century Gothic" w:cs="Times New Roman"/>
        </w:rPr>
      </w:pPr>
    </w:p>
    <w:p w:rsidR="00083CFD" w:rsidRPr="006C4457" w:rsidRDefault="00083CFD" w:rsidP="006C4457">
      <w:pPr>
        <w:pStyle w:val="Sinespaciado"/>
        <w:jc w:val="both"/>
        <w:rPr>
          <w:rFonts w:ascii="Century Gothic" w:hAnsi="Century Gothic"/>
        </w:rPr>
      </w:pPr>
      <w:r w:rsidRPr="006C4457">
        <w:rPr>
          <w:rFonts w:ascii="Century Gothic" w:hAnsi="Century Gothic"/>
        </w:rPr>
        <w:t xml:space="preserve">En cumplimiento de este mandato, se aprobó la </w:t>
      </w:r>
      <w:r w:rsidRPr="006C4457">
        <w:rPr>
          <w:rStyle w:val="Textoennegrita"/>
          <w:rFonts w:ascii="Century Gothic" w:hAnsi="Century Gothic"/>
          <w:b w:val="0"/>
        </w:rPr>
        <w:t>Ley 70 de 1993</w:t>
      </w:r>
      <w:r w:rsidRPr="006C4457">
        <w:rPr>
          <w:rFonts w:ascii="Century Gothic" w:hAnsi="Century Gothic"/>
        </w:rPr>
        <w:t>, que representó un hito para las comunidades afrocolombianas, raizales y palenqueras. Esta ley permitió la creación de consejos comunitarios y la titulación colectiva de tierras, consolidando el derecho de estas comunidades a gestionar sus territorios y a preservar sus prácticas culturales y tradicionales. Además, la ley otorgó un marco legal para el desarrollo de mecanismos de protección de su identidad cultural y de fomento de su desarrollo económico y social.</w:t>
      </w:r>
    </w:p>
    <w:p w:rsidR="00083CFD" w:rsidRPr="006C4457" w:rsidRDefault="00083CFD" w:rsidP="006C4457">
      <w:pPr>
        <w:pStyle w:val="Sinespaciado"/>
        <w:jc w:val="both"/>
        <w:rPr>
          <w:rFonts w:ascii="Century Gothic" w:hAnsi="Century Gothic"/>
        </w:rPr>
      </w:pPr>
    </w:p>
    <w:p w:rsidR="00083CFD" w:rsidRPr="006C4457" w:rsidRDefault="00083CFD" w:rsidP="006C4457">
      <w:pPr>
        <w:pStyle w:val="Sinespaciado"/>
        <w:jc w:val="both"/>
        <w:rPr>
          <w:rFonts w:ascii="Century Gothic" w:hAnsi="Century Gothic"/>
        </w:rPr>
      </w:pPr>
      <w:r w:rsidRPr="006C4457">
        <w:rPr>
          <w:rFonts w:ascii="Century Gothic" w:hAnsi="Century Gothic"/>
        </w:rPr>
        <w:t>A pesar de estos avances, la implementación de la Ley 70 ha enfrentado importantes dificultades, especialmente en regiones fuera del Pacífico, como la costa Caribe, donde las comunidades negras no han recibido el mismo nivel de reconocimiento territorial. Además, la reglamentación de capítulos clave de la ley ha sido obstaculizada por distintos gobiernos, lo que ha generado riesgos ambientales y ha limitado la subsistencia de estas comunidades en sus territorios. Esto contrasta con la situación de los pueblos indígenas, quienes han logrado una mayor autonomía y control sobre sus territorios, beneficiándose de un tratamiento diferencial por parte del Estado.</w:t>
      </w:r>
    </w:p>
    <w:p w:rsidR="00083CFD" w:rsidRPr="006C4457" w:rsidRDefault="00083CFD" w:rsidP="006C4457">
      <w:pPr>
        <w:pStyle w:val="Sinespaciado"/>
        <w:jc w:val="both"/>
        <w:rPr>
          <w:rFonts w:ascii="Century Gothic" w:hAnsi="Century Gothic"/>
        </w:rPr>
      </w:pPr>
    </w:p>
    <w:p w:rsidR="00083CFD" w:rsidRPr="006C4457" w:rsidRDefault="00083CFD" w:rsidP="006C4457">
      <w:pPr>
        <w:pStyle w:val="Sinespaciado"/>
        <w:jc w:val="both"/>
        <w:rPr>
          <w:rFonts w:ascii="Century Gothic" w:hAnsi="Century Gothic"/>
        </w:rPr>
      </w:pPr>
      <w:r w:rsidRPr="006C4457">
        <w:rPr>
          <w:rFonts w:ascii="Century Gothic" w:hAnsi="Century Gothic"/>
        </w:rPr>
        <w:t xml:space="preserve">Para corregir esta desigualdad, se ha propuesto reformar la </w:t>
      </w:r>
      <w:r w:rsidRPr="006C4457">
        <w:rPr>
          <w:rStyle w:val="Textoennegrita"/>
          <w:rFonts w:ascii="Century Gothic" w:hAnsi="Century Gothic"/>
          <w:b w:val="0"/>
        </w:rPr>
        <w:t>Ley 1454 de 2011</w:t>
      </w:r>
      <w:r w:rsidRPr="006C4457">
        <w:rPr>
          <w:rFonts w:ascii="Century Gothic" w:hAnsi="Century Gothic"/>
        </w:rPr>
        <w:t xml:space="preserve"> con el fin de incluir a las comunidades negras, afrodescendientes, raizales y palenqueras como entidades territoriales. Esta reforma permitiría consolidar sus derechos a la autodeterminación, el control territorial y el desarrollo armónico de sus comunidades, fortaleciendo el marco establecido por la Ley 70 de 1993. Dicha inclusión es constitucionalmente viable, en línea con el artículo 285 de la Constitución, que permite la creación de nuevos entes territoriales para el cumplimiento de las funciones del Estado.</w:t>
      </w:r>
    </w:p>
    <w:p w:rsidR="00E835D4" w:rsidRPr="006C4457" w:rsidRDefault="00E835D4" w:rsidP="006C4457">
      <w:pPr>
        <w:pStyle w:val="Sinespaciado"/>
        <w:jc w:val="both"/>
        <w:rPr>
          <w:rFonts w:ascii="Century Gothic" w:hAnsi="Century Gothic"/>
        </w:rPr>
      </w:pPr>
    </w:p>
    <w:p w:rsidR="00E835D4" w:rsidRPr="006C4457" w:rsidRDefault="00E835D4" w:rsidP="006C4457">
      <w:pPr>
        <w:pStyle w:val="Sinespaciado"/>
        <w:jc w:val="both"/>
        <w:rPr>
          <w:rFonts w:ascii="Century Gothic" w:hAnsi="Century Gothic"/>
        </w:rPr>
      </w:pPr>
    </w:p>
    <w:p w:rsidR="00E835D4" w:rsidRPr="006C4457" w:rsidRDefault="00E835D4" w:rsidP="006C4457">
      <w:pPr>
        <w:pStyle w:val="Sinespaciado"/>
        <w:jc w:val="both"/>
        <w:rPr>
          <w:rFonts w:ascii="Century Gothic" w:hAnsi="Century Gothic"/>
        </w:rPr>
      </w:pPr>
    </w:p>
    <w:p w:rsidR="00E835D4" w:rsidRPr="006C4457" w:rsidRDefault="00E835D4" w:rsidP="006C4457">
      <w:pPr>
        <w:pStyle w:val="Sinespaciado"/>
        <w:jc w:val="both"/>
        <w:rPr>
          <w:rFonts w:ascii="Century Gothic" w:hAnsi="Century Gothic"/>
        </w:rPr>
      </w:pPr>
    </w:p>
    <w:p w:rsidR="00E835D4" w:rsidRPr="006C4457" w:rsidRDefault="006C4457" w:rsidP="006C4457">
      <w:pPr>
        <w:pStyle w:val="Sinespaciado"/>
        <w:jc w:val="both"/>
        <w:rPr>
          <w:rFonts w:ascii="Century Gothic" w:hAnsi="Century Gothic"/>
        </w:rPr>
      </w:pPr>
      <w:r w:rsidRPr="006C4457">
        <w:rPr>
          <w:rFonts w:ascii="Century Gothic" w:hAnsi="Century Gothic"/>
          <w:noProof/>
          <w:lang w:eastAsia="es-CO"/>
        </w:rPr>
        <w:lastRenderedPageBreak/>
        <w:drawing>
          <wp:anchor distT="0" distB="0" distL="114300" distR="114300" simplePos="0" relativeHeight="251663360" behindDoc="1" locked="0" layoutInCell="1" allowOverlap="1" wp14:anchorId="245AE4D5" wp14:editId="4E098E5A">
            <wp:simplePos x="0" y="0"/>
            <wp:positionH relativeFrom="page">
              <wp:posOffset>-25400</wp:posOffset>
            </wp:positionH>
            <wp:positionV relativeFrom="paragraph">
              <wp:posOffset>-902970</wp:posOffset>
            </wp:positionV>
            <wp:extent cx="7764780" cy="10990580"/>
            <wp:effectExtent l="0" t="0" r="762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4780" cy="10990580"/>
                    </a:xfrm>
                    <a:prstGeom prst="rect">
                      <a:avLst/>
                    </a:prstGeom>
                  </pic:spPr>
                </pic:pic>
              </a:graphicData>
            </a:graphic>
            <wp14:sizeRelH relativeFrom="page">
              <wp14:pctWidth>0</wp14:pctWidth>
            </wp14:sizeRelH>
            <wp14:sizeRelV relativeFrom="page">
              <wp14:pctHeight>0</wp14:pctHeight>
            </wp14:sizeRelV>
          </wp:anchor>
        </w:drawing>
      </w:r>
    </w:p>
    <w:p w:rsidR="00E835D4" w:rsidRPr="006C4457" w:rsidRDefault="00E835D4" w:rsidP="006C4457">
      <w:pPr>
        <w:pStyle w:val="Sinespaciado"/>
        <w:jc w:val="both"/>
        <w:rPr>
          <w:rFonts w:ascii="Century Gothic" w:hAnsi="Century Gothic"/>
        </w:rPr>
      </w:pPr>
    </w:p>
    <w:p w:rsidR="00E835D4" w:rsidRPr="006C4457" w:rsidRDefault="00E835D4" w:rsidP="006C4457">
      <w:pPr>
        <w:pStyle w:val="Sinespaciado"/>
        <w:jc w:val="both"/>
        <w:rPr>
          <w:rFonts w:ascii="Century Gothic" w:hAnsi="Century Gothic"/>
        </w:rPr>
      </w:pPr>
    </w:p>
    <w:p w:rsidR="00E835D4" w:rsidRPr="006C4457" w:rsidRDefault="00E835D4" w:rsidP="006C4457">
      <w:pPr>
        <w:pStyle w:val="Sinespaciado"/>
        <w:jc w:val="both"/>
        <w:rPr>
          <w:rFonts w:ascii="Century Gothic" w:hAnsi="Century Gothic"/>
        </w:rPr>
      </w:pPr>
    </w:p>
    <w:p w:rsidR="009D6751" w:rsidRPr="006C4457" w:rsidRDefault="00A36E31" w:rsidP="006C4457">
      <w:pPr>
        <w:jc w:val="both"/>
        <w:rPr>
          <w:rFonts w:ascii="Century Gothic" w:hAnsi="Century Gothic"/>
          <w:sz w:val="22"/>
          <w:szCs w:val="22"/>
        </w:rPr>
      </w:pPr>
      <w:r w:rsidRPr="006C4457">
        <w:rPr>
          <w:rFonts w:ascii="Century Gothic" w:hAnsi="Century Gothic"/>
          <w:sz w:val="22"/>
          <w:szCs w:val="22"/>
        </w:rPr>
        <w:t xml:space="preserve">  </w:t>
      </w:r>
    </w:p>
    <w:p w:rsidR="00F238C4" w:rsidRPr="006C4457" w:rsidRDefault="00F238C4" w:rsidP="006C4457">
      <w:pPr>
        <w:pStyle w:val="Prrafodelista1"/>
        <w:numPr>
          <w:ilvl w:val="0"/>
          <w:numId w:val="2"/>
        </w:numPr>
        <w:jc w:val="both"/>
        <w:rPr>
          <w:rFonts w:ascii="Century Gothic" w:eastAsia="Calibri" w:hAnsi="Century Gothic"/>
          <w:b/>
          <w:sz w:val="22"/>
          <w:szCs w:val="22"/>
        </w:rPr>
      </w:pPr>
      <w:r w:rsidRPr="006C4457">
        <w:rPr>
          <w:rFonts w:ascii="Century Gothic" w:eastAsia="Calibri" w:hAnsi="Century Gothic"/>
          <w:b/>
          <w:sz w:val="22"/>
          <w:szCs w:val="22"/>
        </w:rPr>
        <w:t>OBJETO DEL PROYECTO</w:t>
      </w:r>
    </w:p>
    <w:p w:rsidR="00F238C4" w:rsidRPr="006C4457" w:rsidRDefault="00F238C4" w:rsidP="006C4457">
      <w:pPr>
        <w:pStyle w:val="Prrafodelista1"/>
        <w:ind w:left="720"/>
        <w:jc w:val="both"/>
        <w:rPr>
          <w:rFonts w:ascii="Century Gothic" w:eastAsia="Calibri" w:hAnsi="Century Gothic"/>
          <w:b/>
          <w:sz w:val="22"/>
          <w:szCs w:val="22"/>
        </w:rPr>
      </w:pPr>
    </w:p>
    <w:p w:rsidR="00981E02" w:rsidRPr="006C4457" w:rsidRDefault="00981E02" w:rsidP="006C4457">
      <w:pPr>
        <w:pStyle w:val="Textoindependiente"/>
        <w:ind w:right="120"/>
        <w:jc w:val="both"/>
        <w:rPr>
          <w:rFonts w:ascii="Century Gothic" w:hAnsi="Century Gothic" w:cs="Arial"/>
          <w:sz w:val="22"/>
          <w:szCs w:val="22"/>
        </w:rPr>
      </w:pPr>
      <w:r w:rsidRPr="006C4457">
        <w:rPr>
          <w:rFonts w:ascii="Century Gothic" w:hAnsi="Century Gothic" w:cs="Arial"/>
          <w:sz w:val="22"/>
          <w:szCs w:val="22"/>
        </w:rPr>
        <w:t>La presente ley tiene como objetivo modificar la ley 1454 de 2011, para incluir los territorios de las comunidades negras, afrodescendientes, raizales y palenqueras en el ordenamiento territorial acorde con la Constitución política, los principios rectores del ordenamiento territorial y el derecho de planeación y gestión de las comunidades negras, afrodescendientes, raizales y palenqueras en igualdad de condiciones con las demás etnias y entes territoriales.</w:t>
      </w:r>
    </w:p>
    <w:p w:rsidR="00981E02" w:rsidRPr="006C4457" w:rsidRDefault="00981E02" w:rsidP="006C4457">
      <w:pPr>
        <w:pStyle w:val="Textoindependiente"/>
        <w:ind w:right="120"/>
        <w:jc w:val="both"/>
        <w:rPr>
          <w:rFonts w:ascii="Century Gothic" w:hAnsi="Century Gothic" w:cs="Arial"/>
          <w:sz w:val="22"/>
          <w:szCs w:val="22"/>
        </w:rPr>
      </w:pPr>
    </w:p>
    <w:p w:rsidR="00F238C4" w:rsidRPr="006C4457" w:rsidRDefault="00F238C4" w:rsidP="006C4457">
      <w:pPr>
        <w:pStyle w:val="Prrafodelista"/>
        <w:numPr>
          <w:ilvl w:val="0"/>
          <w:numId w:val="2"/>
        </w:numPr>
        <w:jc w:val="both"/>
        <w:rPr>
          <w:rFonts w:ascii="Century Gothic" w:hAnsi="Century Gothic"/>
          <w:sz w:val="22"/>
          <w:szCs w:val="22"/>
        </w:rPr>
      </w:pPr>
      <w:r w:rsidRPr="006C4457">
        <w:rPr>
          <w:rFonts w:ascii="Century Gothic" w:eastAsia="Calibri" w:hAnsi="Century Gothic"/>
          <w:b/>
          <w:sz w:val="22"/>
          <w:szCs w:val="22"/>
        </w:rPr>
        <w:t>JUSTIFICACIÓN DEL PROYECTO</w:t>
      </w:r>
    </w:p>
    <w:p w:rsidR="00E835D4" w:rsidRPr="006C4457" w:rsidRDefault="00E835D4" w:rsidP="006C4457">
      <w:pPr>
        <w:pStyle w:val="NormalWeb"/>
        <w:jc w:val="both"/>
        <w:rPr>
          <w:rFonts w:ascii="Century Gothic" w:hAnsi="Century Gothic"/>
          <w:sz w:val="22"/>
          <w:szCs w:val="22"/>
          <w:lang w:val="es-CO"/>
        </w:rPr>
      </w:pPr>
      <w:r w:rsidRPr="006C4457">
        <w:rPr>
          <w:rFonts w:ascii="Century Gothic" w:hAnsi="Century Gothic"/>
          <w:sz w:val="22"/>
          <w:szCs w:val="22"/>
          <w:lang w:val="es-CO"/>
        </w:rPr>
        <w:t xml:space="preserve">Las comunidades negras, afrodescendientes, raizales y palenqueras han sido históricamente marginadas en Colombia, con sus derechos y garantías sistemáticamente ignorados a pesar de ser sujetos de especial protección. Aunque han conquistado ciertos derechos a través de luchas constantes, la Constitución de 1991 no incluyó explícitamente su autonomía territorial. El </w:t>
      </w:r>
      <w:r w:rsidRPr="006C4457">
        <w:rPr>
          <w:rStyle w:val="Textoennegrita"/>
          <w:rFonts w:ascii="Century Gothic" w:eastAsiaTheme="majorEastAsia" w:hAnsi="Century Gothic"/>
          <w:b w:val="0"/>
          <w:sz w:val="22"/>
          <w:szCs w:val="22"/>
          <w:lang w:val="es-CO"/>
        </w:rPr>
        <w:t>artículo 13</w:t>
      </w:r>
      <w:r w:rsidRPr="006C4457">
        <w:rPr>
          <w:rFonts w:ascii="Century Gothic" w:hAnsi="Century Gothic"/>
          <w:sz w:val="22"/>
          <w:szCs w:val="22"/>
          <w:lang w:val="es-CO"/>
        </w:rPr>
        <w:t xml:space="preserve"> de la Constitución establece la igualdad y prohíbe la discriminación, lo que legitima la demanda de estas comunidades para ejercer plenamente sus derechos sobre los territorios que han habitado o adquirido por diversas vías, como la compra o la ocupación.</w:t>
      </w:r>
    </w:p>
    <w:p w:rsidR="00E835D4" w:rsidRDefault="00E835D4" w:rsidP="006C4457">
      <w:pPr>
        <w:pStyle w:val="NormalWeb"/>
        <w:jc w:val="both"/>
        <w:rPr>
          <w:rFonts w:ascii="Century Gothic" w:hAnsi="Century Gothic"/>
          <w:sz w:val="22"/>
          <w:szCs w:val="22"/>
          <w:lang w:val="es-CO"/>
        </w:rPr>
      </w:pPr>
      <w:r w:rsidRPr="006C4457">
        <w:rPr>
          <w:rFonts w:ascii="Century Gothic" w:hAnsi="Century Gothic"/>
          <w:sz w:val="22"/>
          <w:szCs w:val="22"/>
          <w:lang w:val="es-CO"/>
        </w:rPr>
        <w:t xml:space="preserve">La </w:t>
      </w:r>
      <w:r w:rsidRPr="006C4457">
        <w:rPr>
          <w:rStyle w:val="Textoennegrita"/>
          <w:rFonts w:ascii="Century Gothic" w:eastAsiaTheme="majorEastAsia" w:hAnsi="Century Gothic"/>
          <w:b w:val="0"/>
          <w:sz w:val="22"/>
          <w:szCs w:val="22"/>
          <w:lang w:val="es-CO"/>
        </w:rPr>
        <w:t>Ley 1454 de 2011</w:t>
      </w:r>
      <w:r w:rsidRPr="006C4457">
        <w:rPr>
          <w:rFonts w:ascii="Century Gothic" w:hAnsi="Century Gothic"/>
          <w:sz w:val="22"/>
          <w:szCs w:val="22"/>
          <w:lang w:val="es-CO"/>
        </w:rPr>
        <w:t>, que organiza el ordenamiento territorial, no incluyó los territorios de las comunidades negras, lo que ha limitado su autonomía y acceso a recursos. Para corregir esta exclusión, un proyecto de reforma busca integrar estos territorios, permitiendo a las comunidades negras, afrodescendientes, raizales y palenqueras ejercer su autonomía en igualdad de condiciones con otras entidades territoriales. Este proyecto, fundamentado en los principios de igualdad y respeto a la diversidad étnica de Colombia, fue elaborado tras una serie de investigaciones, diagnósticos y consultas con expertos, considerando aspectos económicos, fiscales y sociales clave para su formulación.</w:t>
      </w:r>
    </w:p>
    <w:p w:rsidR="004C5049" w:rsidRPr="00EB3C98" w:rsidRDefault="004C5049" w:rsidP="004C5049">
      <w:pPr>
        <w:pStyle w:val="Sinespaciado"/>
        <w:ind w:left="720"/>
        <w:jc w:val="both"/>
        <w:rPr>
          <w:rFonts w:ascii="Century Gothic" w:hAnsi="Century Gothic"/>
          <w:b/>
        </w:rPr>
      </w:pPr>
    </w:p>
    <w:p w:rsidR="00F238C4" w:rsidRPr="00EB3C98" w:rsidRDefault="00F238C4" w:rsidP="00F238C4">
      <w:pPr>
        <w:pStyle w:val="Sinespaciado"/>
        <w:numPr>
          <w:ilvl w:val="0"/>
          <w:numId w:val="7"/>
        </w:numPr>
        <w:jc w:val="both"/>
        <w:rPr>
          <w:rFonts w:ascii="Century Gothic" w:hAnsi="Century Gothic"/>
          <w:b/>
        </w:rPr>
      </w:pPr>
      <w:r w:rsidRPr="00EB3C98">
        <w:rPr>
          <w:rFonts w:ascii="Century Gothic" w:hAnsi="Century Gothic"/>
          <w:b/>
        </w:rPr>
        <w:t>Rol histórico de las comunidades negras</w:t>
      </w:r>
    </w:p>
    <w:p w:rsidR="00F238C4" w:rsidRPr="00EB3C98" w:rsidRDefault="00F238C4" w:rsidP="00F238C4">
      <w:pPr>
        <w:pStyle w:val="Sinespaciado"/>
        <w:jc w:val="both"/>
        <w:rPr>
          <w:rFonts w:ascii="Century Gothic" w:hAnsi="Century Gothic"/>
        </w:rPr>
      </w:pPr>
    </w:p>
    <w:p w:rsidR="006C4457" w:rsidRDefault="00F238C4" w:rsidP="00F238C4">
      <w:pPr>
        <w:pStyle w:val="Sinespaciado"/>
        <w:jc w:val="both"/>
        <w:rPr>
          <w:rFonts w:ascii="Century Gothic" w:hAnsi="Century Gothic"/>
        </w:rPr>
      </w:pPr>
      <w:r w:rsidRPr="00EB3C98">
        <w:rPr>
          <w:rFonts w:ascii="Century Gothic" w:hAnsi="Century Gothic"/>
        </w:rPr>
        <w:t xml:space="preserve">Desde la promulgación de leyes como la de julio de 1821 y la 2° de 1851, que abolieron la esclavitud, las comunidades negras en Colombia pasaron a ser invisibles durante gran parte del siglo XIX y XX. Su inclusión en el ordenamiento jurídico ocurrió en 1991, con la Constitución que promovió la multietnicidad y </w:t>
      </w:r>
    </w:p>
    <w:p w:rsidR="006C4457" w:rsidRDefault="006C4457" w:rsidP="00F238C4">
      <w:pPr>
        <w:pStyle w:val="Sinespaciado"/>
        <w:jc w:val="both"/>
        <w:rPr>
          <w:rFonts w:ascii="Century Gothic" w:hAnsi="Century Gothic"/>
        </w:rPr>
      </w:pPr>
      <w:r w:rsidRPr="00EB3C98">
        <w:rPr>
          <w:rFonts w:ascii="Century Gothic" w:hAnsi="Century Gothic"/>
          <w:noProof/>
          <w:lang w:eastAsia="es-CO"/>
        </w:rPr>
        <w:lastRenderedPageBreak/>
        <w:drawing>
          <wp:anchor distT="0" distB="0" distL="114300" distR="114300" simplePos="0" relativeHeight="251665408" behindDoc="1" locked="0" layoutInCell="1" allowOverlap="1" wp14:anchorId="719D90A3" wp14:editId="44C2B793">
            <wp:simplePos x="0" y="0"/>
            <wp:positionH relativeFrom="page">
              <wp:posOffset>19050</wp:posOffset>
            </wp:positionH>
            <wp:positionV relativeFrom="paragraph">
              <wp:posOffset>-897890</wp:posOffset>
            </wp:positionV>
            <wp:extent cx="7764780" cy="10991152"/>
            <wp:effectExtent l="0" t="0" r="762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6C4457" w:rsidRDefault="006C4457" w:rsidP="00F238C4">
      <w:pPr>
        <w:pStyle w:val="Sinespaciado"/>
        <w:jc w:val="both"/>
        <w:rPr>
          <w:rFonts w:ascii="Century Gothic" w:hAnsi="Century Gothic"/>
        </w:rPr>
      </w:pPr>
    </w:p>
    <w:p w:rsidR="006C4457" w:rsidRDefault="006C4457" w:rsidP="00F238C4">
      <w:pPr>
        <w:pStyle w:val="Sinespaciado"/>
        <w:jc w:val="both"/>
        <w:rPr>
          <w:rFonts w:ascii="Century Gothic" w:hAnsi="Century Gothic"/>
        </w:rPr>
      </w:pPr>
    </w:p>
    <w:p w:rsidR="006C4457" w:rsidRDefault="006C4457" w:rsidP="00F238C4">
      <w:pPr>
        <w:pStyle w:val="Sinespaciado"/>
        <w:jc w:val="both"/>
        <w:rPr>
          <w:rFonts w:ascii="Century Gothic" w:hAnsi="Century Gothic"/>
        </w:rPr>
      </w:pPr>
    </w:p>
    <w:p w:rsidR="00F238C4" w:rsidRPr="00EB3C98" w:rsidRDefault="00F238C4" w:rsidP="00F238C4">
      <w:pPr>
        <w:pStyle w:val="Sinespaciado"/>
        <w:jc w:val="both"/>
        <w:rPr>
          <w:rFonts w:ascii="Century Gothic" w:hAnsi="Century Gothic"/>
        </w:rPr>
      </w:pPr>
      <w:r w:rsidRPr="00EB3C98">
        <w:rPr>
          <w:rFonts w:ascii="Century Gothic" w:hAnsi="Century Gothic"/>
        </w:rPr>
        <w:t>pluriculturalidad. La propiedad de sus territorios y el derecho a la consulta previa se reconocieron, principalmente a través del Convenio 169 de la OIT, incorporado en la Ley 21 de 1991.</w:t>
      </w:r>
    </w:p>
    <w:p w:rsidR="00FB10A2" w:rsidRPr="00EB3C98" w:rsidRDefault="00FB10A2" w:rsidP="00F238C4">
      <w:pPr>
        <w:pStyle w:val="Sinespaciado"/>
        <w:jc w:val="both"/>
        <w:rPr>
          <w:rFonts w:ascii="Century Gothic" w:hAnsi="Century Gothic"/>
        </w:rPr>
      </w:pPr>
    </w:p>
    <w:p w:rsidR="00F238C4" w:rsidRPr="009E07B0" w:rsidRDefault="00F238C4" w:rsidP="00F238C4">
      <w:pPr>
        <w:pStyle w:val="Sinespaciado"/>
        <w:jc w:val="both"/>
        <w:rPr>
          <w:rFonts w:ascii="Century Gothic" w:hAnsi="Century Gothic"/>
        </w:rPr>
      </w:pPr>
      <w:r w:rsidRPr="009E07B0">
        <w:rPr>
          <w:rFonts w:ascii="Century Gothic" w:hAnsi="Century Gothic"/>
        </w:rPr>
        <w:t>La Ley 70 de 1993 desarrolló los fines de protección y desarrollo social y económico de las comunidades negras. A pesar de los avances normativos, persisten barreras, especialmente en términos de igualdad. La aprobación de un proyecto de acto legislativo permitiría a estas comunidades avanzar hacia la autonomía, gestionar sus asuntos, ejercer competencias territoriales, administrar recursos y participar en rentas nacionales, según lo autoriza la constitución y la ley.</w:t>
      </w:r>
    </w:p>
    <w:p w:rsidR="00F238C4" w:rsidRPr="009E07B0" w:rsidRDefault="00F238C4" w:rsidP="00F238C4">
      <w:pPr>
        <w:pStyle w:val="Sinespaciado"/>
        <w:jc w:val="both"/>
        <w:rPr>
          <w:rFonts w:ascii="Century Gothic" w:hAnsi="Century Gothic"/>
        </w:rPr>
      </w:pPr>
    </w:p>
    <w:p w:rsidR="006C4457" w:rsidRPr="009E07B0" w:rsidRDefault="006C4457" w:rsidP="00F238C4">
      <w:pPr>
        <w:pStyle w:val="Sinespaciado"/>
        <w:jc w:val="both"/>
        <w:rPr>
          <w:rFonts w:ascii="Century Gothic" w:hAnsi="Century Gothic"/>
        </w:rPr>
      </w:pPr>
    </w:p>
    <w:p w:rsidR="00F238C4" w:rsidRPr="009E07B0" w:rsidRDefault="006C4457" w:rsidP="006C4457">
      <w:pPr>
        <w:pStyle w:val="Sinespaciado"/>
        <w:numPr>
          <w:ilvl w:val="0"/>
          <w:numId w:val="8"/>
        </w:numPr>
        <w:jc w:val="both"/>
        <w:rPr>
          <w:rFonts w:ascii="Century Gothic" w:hAnsi="Century Gothic"/>
          <w:b/>
        </w:rPr>
      </w:pPr>
      <w:r w:rsidRPr="009E07B0">
        <w:rPr>
          <w:rFonts w:ascii="Century Gothic" w:hAnsi="Century Gothic"/>
          <w:b/>
        </w:rPr>
        <w:t>Marco legal</w:t>
      </w:r>
    </w:p>
    <w:p w:rsidR="006C4457" w:rsidRPr="009E07B0" w:rsidRDefault="006C4457" w:rsidP="006C4457">
      <w:pPr>
        <w:jc w:val="both"/>
        <w:rPr>
          <w:rFonts w:ascii="Century Gothic" w:hAnsi="Century Gothic" w:cs="Arial"/>
          <w:sz w:val="22"/>
          <w:szCs w:val="22"/>
        </w:rPr>
      </w:pPr>
      <w:r w:rsidRPr="009E07B0">
        <w:rPr>
          <w:rFonts w:ascii="Century Gothic" w:hAnsi="Century Gothic" w:cs="Arial"/>
          <w:sz w:val="22"/>
          <w:szCs w:val="22"/>
        </w:rPr>
        <w:t xml:space="preserve">2.1. Marco constitucional: </w:t>
      </w:r>
    </w:p>
    <w:p w:rsidR="006C4457" w:rsidRPr="009E07B0" w:rsidRDefault="006C4457" w:rsidP="006C4457">
      <w:pPr>
        <w:pStyle w:val="NormalWeb"/>
        <w:jc w:val="both"/>
        <w:rPr>
          <w:rFonts w:ascii="Century Gothic" w:hAnsi="Century Gothic"/>
          <w:sz w:val="22"/>
          <w:szCs w:val="22"/>
          <w:lang w:val="es-CO"/>
        </w:rPr>
      </w:pPr>
      <w:r w:rsidRPr="009E07B0">
        <w:rPr>
          <w:rFonts w:ascii="Century Gothic" w:hAnsi="Century Gothic"/>
          <w:sz w:val="22"/>
          <w:szCs w:val="22"/>
          <w:lang w:val="es-CO"/>
        </w:rPr>
        <w:t xml:space="preserve">De acuerdo con la normativa internacional se tomarán en consideración los siguientes preceptos constitucionales: </w:t>
      </w:r>
    </w:p>
    <w:p w:rsidR="006C4457" w:rsidRPr="009E07B0" w:rsidRDefault="006C4457" w:rsidP="006C4457">
      <w:pPr>
        <w:pStyle w:val="NormalWeb"/>
        <w:ind w:left="708"/>
        <w:jc w:val="both"/>
        <w:rPr>
          <w:rFonts w:ascii="Century Gothic" w:hAnsi="Century Gothic"/>
          <w:sz w:val="22"/>
          <w:szCs w:val="22"/>
          <w:lang w:val="es-CO"/>
        </w:rPr>
      </w:pPr>
      <w:r w:rsidRPr="009E07B0">
        <w:rPr>
          <w:rFonts w:ascii="Century Gothic" w:hAnsi="Century Gothic"/>
          <w:sz w:val="22"/>
          <w:szCs w:val="22"/>
          <w:lang w:val="es-CO"/>
        </w:rPr>
        <w:t xml:space="preserve">El </w:t>
      </w:r>
      <w:r w:rsidRPr="009E07B0">
        <w:rPr>
          <w:rStyle w:val="Textoennegrita"/>
          <w:rFonts w:ascii="Century Gothic" w:eastAsiaTheme="majorEastAsia" w:hAnsi="Century Gothic"/>
          <w:sz w:val="22"/>
          <w:szCs w:val="22"/>
          <w:lang w:val="es-CO"/>
        </w:rPr>
        <w:t>Artículo 2º</w:t>
      </w:r>
      <w:r w:rsidRPr="009E07B0">
        <w:rPr>
          <w:rFonts w:ascii="Century Gothic" w:hAnsi="Century Gothic"/>
          <w:sz w:val="22"/>
          <w:szCs w:val="22"/>
          <w:lang w:val="es-CO"/>
        </w:rPr>
        <w:t xml:space="preserve"> de la Constitución establece que los fines esenciales del Estado son servir a la comunidad, promover la prosperidad general, garantizar los derechos consagrados en la Constitución, y facilitar la participación ciudadana en la vida económica, política y cultural de la nación. Además, el Estado debe defender la independencia nacional, mantener la integridad territorial y asegurar la convivencia pacífica bajo un orden justo. Las autoridades están encargadas de proteger la vida, honra, bienes y libertades de todos los residentes en Colombia, así como de asegurar el cumplimiento de los deberes sociales del Estado y los particulares.</w:t>
      </w:r>
    </w:p>
    <w:p w:rsidR="006C4457" w:rsidRPr="009E07B0" w:rsidRDefault="006C4457" w:rsidP="006C4457">
      <w:pPr>
        <w:pStyle w:val="NormalWeb"/>
        <w:ind w:left="708"/>
        <w:jc w:val="both"/>
        <w:rPr>
          <w:rFonts w:ascii="Century Gothic" w:hAnsi="Century Gothic"/>
          <w:sz w:val="22"/>
          <w:szCs w:val="22"/>
          <w:lang w:val="es-CO"/>
        </w:rPr>
      </w:pPr>
      <w:r w:rsidRPr="009E07B0">
        <w:rPr>
          <w:rFonts w:ascii="Century Gothic" w:hAnsi="Century Gothic"/>
          <w:sz w:val="22"/>
          <w:szCs w:val="22"/>
          <w:lang w:val="es-CO"/>
        </w:rPr>
        <w:t xml:space="preserve">El </w:t>
      </w:r>
      <w:r w:rsidRPr="009E07B0">
        <w:rPr>
          <w:rStyle w:val="Textoennegrita"/>
          <w:rFonts w:ascii="Century Gothic" w:eastAsiaTheme="majorEastAsia" w:hAnsi="Century Gothic"/>
          <w:sz w:val="22"/>
          <w:szCs w:val="22"/>
          <w:lang w:val="es-CO"/>
        </w:rPr>
        <w:t>Artículo 13</w:t>
      </w:r>
      <w:r w:rsidRPr="009E07B0">
        <w:rPr>
          <w:rFonts w:ascii="Century Gothic" w:hAnsi="Century Gothic"/>
          <w:sz w:val="22"/>
          <w:szCs w:val="22"/>
          <w:lang w:val="es-CO"/>
        </w:rPr>
        <w:t xml:space="preserve"> garantiza la igualdad ante la ley sin discriminación por razones de sexo, raza, origen o religión, y establece que el Estado debe adoptar medidas para que esta igualdad sea real y efectiva, protegiendo especialmente a grupos vulnerables. El </w:t>
      </w:r>
      <w:r w:rsidRPr="009E07B0">
        <w:rPr>
          <w:rStyle w:val="Textoennegrita"/>
          <w:rFonts w:ascii="Century Gothic" w:eastAsiaTheme="majorEastAsia" w:hAnsi="Century Gothic"/>
          <w:sz w:val="22"/>
          <w:szCs w:val="22"/>
          <w:lang w:val="es-CO"/>
        </w:rPr>
        <w:t>Artículo 24</w:t>
      </w:r>
      <w:r w:rsidRPr="009E07B0">
        <w:rPr>
          <w:rFonts w:ascii="Century Gothic" w:hAnsi="Century Gothic"/>
          <w:sz w:val="22"/>
          <w:szCs w:val="22"/>
          <w:lang w:val="es-CO"/>
        </w:rPr>
        <w:t xml:space="preserve"> reconoce el derecho de todo colombiano a circular libremente por el territorio y residir en el país. Por otro lado, los </w:t>
      </w:r>
      <w:r w:rsidRPr="009E07B0">
        <w:rPr>
          <w:rStyle w:val="Textoennegrita"/>
          <w:rFonts w:ascii="Century Gothic" w:eastAsiaTheme="majorEastAsia" w:hAnsi="Century Gothic"/>
          <w:sz w:val="22"/>
          <w:szCs w:val="22"/>
          <w:lang w:val="es-CO"/>
        </w:rPr>
        <w:t>Artículos 285 y 286</w:t>
      </w:r>
      <w:r w:rsidRPr="009E07B0">
        <w:rPr>
          <w:rFonts w:ascii="Century Gothic" w:hAnsi="Century Gothic"/>
          <w:sz w:val="22"/>
          <w:szCs w:val="22"/>
          <w:lang w:val="es-CO"/>
        </w:rPr>
        <w:t xml:space="preserve"> determinan la estructura territorial del país, señalando que las entidades territoriales incluyen departamentos, distritos, municipios y territorios indígenas. El </w:t>
      </w:r>
      <w:r w:rsidRPr="009E07B0">
        <w:rPr>
          <w:rStyle w:val="Textoennegrita"/>
          <w:rFonts w:ascii="Century Gothic" w:eastAsiaTheme="majorEastAsia" w:hAnsi="Century Gothic"/>
          <w:sz w:val="22"/>
          <w:szCs w:val="22"/>
          <w:lang w:val="es-CO"/>
        </w:rPr>
        <w:t>Artículo 150</w:t>
      </w:r>
      <w:r w:rsidRPr="009E07B0">
        <w:rPr>
          <w:rFonts w:ascii="Century Gothic" w:hAnsi="Century Gothic"/>
          <w:sz w:val="22"/>
          <w:szCs w:val="22"/>
          <w:lang w:val="es-CO"/>
        </w:rPr>
        <w:t xml:space="preserve"> otorga al Congreso la facultad de crear, modificar y derogar leyes dentro de su función legislativa.</w:t>
      </w:r>
    </w:p>
    <w:p w:rsidR="00CD186E" w:rsidRPr="009E07B0" w:rsidRDefault="00CD186E" w:rsidP="006C4457">
      <w:pPr>
        <w:pStyle w:val="NormalWeb"/>
        <w:ind w:left="708"/>
        <w:jc w:val="both"/>
        <w:rPr>
          <w:rFonts w:ascii="Century Gothic" w:hAnsi="Century Gothic"/>
          <w:sz w:val="22"/>
          <w:szCs w:val="22"/>
          <w:lang w:val="es-CO"/>
        </w:rPr>
      </w:pPr>
    </w:p>
    <w:p w:rsidR="00CD186E" w:rsidRDefault="00CD186E" w:rsidP="006C4457">
      <w:pPr>
        <w:pStyle w:val="NormalWeb"/>
        <w:ind w:left="708"/>
        <w:jc w:val="both"/>
        <w:rPr>
          <w:rFonts w:ascii="Century Gothic" w:hAnsi="Century Gothic"/>
          <w:sz w:val="22"/>
          <w:szCs w:val="22"/>
          <w:lang w:val="es-CO"/>
        </w:rPr>
      </w:pPr>
    </w:p>
    <w:p w:rsidR="009E07B0" w:rsidRDefault="009E07B0" w:rsidP="006C4457">
      <w:pPr>
        <w:pStyle w:val="NormalWeb"/>
        <w:ind w:left="708"/>
        <w:jc w:val="both"/>
        <w:rPr>
          <w:rFonts w:ascii="Century Gothic" w:hAnsi="Century Gothic"/>
          <w:sz w:val="22"/>
          <w:szCs w:val="22"/>
          <w:lang w:val="es-CO"/>
        </w:rPr>
      </w:pPr>
      <w:r w:rsidRPr="009E07B0">
        <w:rPr>
          <w:rFonts w:ascii="Century Gothic" w:hAnsi="Century Gothic"/>
          <w:noProof/>
          <w:sz w:val="22"/>
          <w:szCs w:val="22"/>
          <w:lang w:val="es-CO" w:eastAsia="es-CO"/>
        </w:rPr>
        <w:lastRenderedPageBreak/>
        <w:drawing>
          <wp:anchor distT="0" distB="0" distL="114300" distR="114300" simplePos="0" relativeHeight="251685888" behindDoc="1" locked="0" layoutInCell="1" allowOverlap="1" wp14:anchorId="40A2A31E" wp14:editId="3A5893DC">
            <wp:simplePos x="0" y="0"/>
            <wp:positionH relativeFrom="page">
              <wp:align>right</wp:align>
            </wp:positionH>
            <wp:positionV relativeFrom="paragraph">
              <wp:posOffset>-901700</wp:posOffset>
            </wp:positionV>
            <wp:extent cx="7764780" cy="10991152"/>
            <wp:effectExtent l="0" t="0" r="762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9E07B0" w:rsidRPr="009E07B0" w:rsidRDefault="009E07B0" w:rsidP="006C4457">
      <w:pPr>
        <w:pStyle w:val="NormalWeb"/>
        <w:ind w:left="708"/>
        <w:jc w:val="both"/>
        <w:rPr>
          <w:rFonts w:ascii="Century Gothic" w:hAnsi="Century Gothic"/>
          <w:sz w:val="22"/>
          <w:szCs w:val="22"/>
          <w:lang w:val="es-CO"/>
        </w:rPr>
      </w:pPr>
    </w:p>
    <w:p w:rsidR="00CD186E" w:rsidRPr="009E07B0" w:rsidRDefault="006C4457" w:rsidP="006C4457">
      <w:pPr>
        <w:pStyle w:val="Prrafodelista"/>
        <w:widowControl w:val="0"/>
        <w:numPr>
          <w:ilvl w:val="1"/>
          <w:numId w:val="8"/>
        </w:numPr>
        <w:autoSpaceDE w:val="0"/>
        <w:autoSpaceDN w:val="0"/>
        <w:spacing w:before="0" w:beforeAutospacing="0" w:after="0" w:afterAutospacing="0" w:line="240" w:lineRule="auto"/>
        <w:ind w:right="745"/>
        <w:contextualSpacing w:val="0"/>
        <w:jc w:val="both"/>
        <w:rPr>
          <w:rFonts w:ascii="Century Gothic" w:hAnsi="Century Gothic" w:cs="Arial"/>
          <w:b/>
          <w:bCs/>
          <w:sz w:val="22"/>
          <w:szCs w:val="22"/>
        </w:rPr>
      </w:pPr>
      <w:r w:rsidRPr="009E07B0">
        <w:rPr>
          <w:rFonts w:ascii="Century Gothic" w:hAnsi="Century Gothic" w:cs="Arial"/>
          <w:b/>
          <w:bCs/>
          <w:sz w:val="22"/>
          <w:szCs w:val="22"/>
        </w:rPr>
        <w:t xml:space="preserve">  </w:t>
      </w:r>
      <w:r w:rsidR="00CD186E" w:rsidRPr="009E07B0">
        <w:rPr>
          <w:rFonts w:ascii="Century Gothic" w:hAnsi="Century Gothic" w:cs="Arial"/>
          <w:b/>
          <w:bCs/>
          <w:sz w:val="22"/>
          <w:szCs w:val="22"/>
        </w:rPr>
        <w:t>Marco normativo</w:t>
      </w:r>
    </w:p>
    <w:p w:rsidR="006C4457" w:rsidRPr="009E07B0" w:rsidRDefault="006C4457" w:rsidP="00CD186E">
      <w:pPr>
        <w:pStyle w:val="Prrafodelista"/>
        <w:widowControl w:val="0"/>
        <w:autoSpaceDE w:val="0"/>
        <w:autoSpaceDN w:val="0"/>
        <w:spacing w:before="0" w:beforeAutospacing="0" w:after="0" w:afterAutospacing="0" w:line="240" w:lineRule="auto"/>
        <w:ind w:left="360" w:right="745"/>
        <w:contextualSpacing w:val="0"/>
        <w:jc w:val="both"/>
        <w:rPr>
          <w:rFonts w:ascii="Century Gothic" w:hAnsi="Century Gothic" w:cs="Arial"/>
          <w:b/>
          <w:bCs/>
          <w:sz w:val="22"/>
          <w:szCs w:val="22"/>
        </w:rPr>
      </w:pPr>
      <w:r w:rsidRPr="009E07B0">
        <w:rPr>
          <w:rFonts w:ascii="Century Gothic" w:hAnsi="Century Gothic" w:cs="Arial"/>
          <w:b/>
          <w:bCs/>
          <w:sz w:val="22"/>
          <w:szCs w:val="22"/>
        </w:rPr>
        <w:t xml:space="preserve"> </w:t>
      </w:r>
    </w:p>
    <w:p w:rsidR="00CD186E" w:rsidRPr="009E07B0" w:rsidRDefault="006C4457" w:rsidP="00CD186E">
      <w:pPr>
        <w:pStyle w:val="Sinespaciado"/>
        <w:jc w:val="both"/>
        <w:rPr>
          <w:rFonts w:ascii="Century Gothic" w:hAnsi="Century Gothic"/>
        </w:rPr>
      </w:pPr>
      <w:r w:rsidRPr="009E07B0">
        <w:rPr>
          <w:rFonts w:ascii="Century Gothic" w:hAnsi="Century Gothic"/>
        </w:rPr>
        <w:t xml:space="preserve">La ley 1454 de 2011, Plan Nacional de Ordenamiento Territorial. En su articulado sentó las bases de los principios, objeto y finalidad del ordenamiento territorial que no es otra cosa diferente, que el ordenamiento de las actividades humanas en el territorio, sin </w:t>
      </w:r>
      <w:r w:rsidR="00CD186E" w:rsidRPr="009E07B0">
        <w:rPr>
          <w:rFonts w:ascii="Century Gothic" w:hAnsi="Century Gothic"/>
        </w:rPr>
        <w:t>embargo,</w:t>
      </w:r>
      <w:r w:rsidRPr="009E07B0">
        <w:rPr>
          <w:rFonts w:ascii="Century Gothic" w:hAnsi="Century Gothic"/>
        </w:rPr>
        <w:t xml:space="preserve"> se omitieron los territorios de las comunidades NARP. Es así como se puede leer, lo siguiente:</w:t>
      </w:r>
    </w:p>
    <w:p w:rsidR="006C4457" w:rsidRPr="009E07B0" w:rsidRDefault="006C4457" w:rsidP="00CD186E">
      <w:pPr>
        <w:pStyle w:val="Sinespaciado"/>
        <w:jc w:val="both"/>
        <w:rPr>
          <w:rFonts w:ascii="Century Gothic" w:hAnsi="Century Gothic"/>
        </w:rPr>
      </w:pPr>
      <w:r w:rsidRPr="009E07B0">
        <w:rPr>
          <w:rFonts w:ascii="Century Gothic" w:hAnsi="Century Gothic"/>
        </w:rPr>
        <w:t xml:space="preserve">  </w:t>
      </w:r>
    </w:p>
    <w:p w:rsidR="006C4457" w:rsidRPr="009E07B0" w:rsidRDefault="006C4457" w:rsidP="00CD186E">
      <w:pPr>
        <w:pStyle w:val="Sinespaciado"/>
        <w:jc w:val="both"/>
        <w:rPr>
          <w:rFonts w:ascii="Century Gothic" w:eastAsia="Times New Roman" w:hAnsi="Century Gothic"/>
          <w:color w:val="333333"/>
          <w:lang w:eastAsia="es-CO"/>
        </w:rPr>
      </w:pPr>
      <w:r w:rsidRPr="009E07B0">
        <w:rPr>
          <w:rFonts w:ascii="Century Gothic" w:eastAsia="Times New Roman" w:hAnsi="Century Gothic"/>
          <w:color w:val="333333"/>
          <w:lang w:eastAsia="es-CO"/>
        </w:rPr>
        <w:t>Artículo 3°. </w:t>
      </w:r>
      <w:r w:rsidRPr="009E07B0">
        <w:rPr>
          <w:rFonts w:ascii="Century Gothic" w:eastAsia="Times New Roman" w:hAnsi="Century Gothic"/>
          <w:i/>
          <w:iCs/>
          <w:color w:val="333333"/>
          <w:lang w:eastAsia="es-CO"/>
        </w:rPr>
        <w:t>Principios rectores del ordenamiento territorial.</w:t>
      </w:r>
    </w:p>
    <w:p w:rsidR="006C4457" w:rsidRPr="009E07B0" w:rsidRDefault="006C4457" w:rsidP="00CD186E">
      <w:pPr>
        <w:pStyle w:val="Sinespaciado"/>
        <w:jc w:val="both"/>
        <w:rPr>
          <w:rFonts w:ascii="Century Gothic" w:eastAsia="Times New Roman" w:hAnsi="Century Gothic"/>
          <w:color w:val="333333"/>
          <w:lang w:eastAsia="es-CO"/>
        </w:rPr>
      </w:pPr>
      <w:r w:rsidRPr="009E07B0">
        <w:rPr>
          <w:rFonts w:ascii="Century Gothic" w:eastAsia="Times New Roman" w:hAnsi="Century Gothic"/>
          <w:color w:val="333333"/>
          <w:lang w:eastAsia="es-CO"/>
        </w:rPr>
        <w:t>Son principios del proceso de ordenamiento territorial entre otros los siguientes:</w:t>
      </w:r>
    </w:p>
    <w:p w:rsidR="00CD186E" w:rsidRPr="009E07B0" w:rsidRDefault="00CD186E" w:rsidP="00CD186E">
      <w:pPr>
        <w:pStyle w:val="Sinespaciado"/>
        <w:jc w:val="both"/>
        <w:rPr>
          <w:rFonts w:ascii="Century Gothic" w:eastAsia="Times New Roman" w:hAnsi="Century Gothic"/>
          <w:color w:val="333333"/>
          <w:lang w:eastAsia="es-CO"/>
        </w:rPr>
      </w:pPr>
    </w:p>
    <w:p w:rsidR="00CD186E" w:rsidRPr="009E07B0" w:rsidRDefault="006C4457" w:rsidP="00CD186E">
      <w:pPr>
        <w:pStyle w:val="Sinespaciado"/>
        <w:numPr>
          <w:ilvl w:val="0"/>
          <w:numId w:val="10"/>
        </w:numPr>
        <w:jc w:val="both"/>
        <w:rPr>
          <w:rFonts w:ascii="Century Gothic" w:eastAsia="Times New Roman" w:hAnsi="Century Gothic"/>
          <w:color w:val="333333"/>
          <w:lang w:eastAsia="es-CO"/>
        </w:rPr>
      </w:pPr>
      <w:r w:rsidRPr="009E07B0">
        <w:rPr>
          <w:rFonts w:ascii="Century Gothic" w:eastAsia="Times New Roman" w:hAnsi="Century Gothic"/>
          <w:color w:val="333333"/>
          <w:lang w:eastAsia="es-CO"/>
        </w:rPr>
        <w:t>Soberanía y unidad nacional</w:t>
      </w:r>
      <w:r w:rsidR="00CD186E" w:rsidRPr="009E07B0">
        <w:rPr>
          <w:rFonts w:ascii="Century Gothic" w:eastAsia="Times New Roman" w:hAnsi="Century Gothic"/>
          <w:color w:val="333333"/>
          <w:lang w:eastAsia="es-CO"/>
        </w:rPr>
        <w:t xml:space="preserve">: </w:t>
      </w:r>
      <w:r w:rsidRPr="009E07B0">
        <w:rPr>
          <w:rFonts w:ascii="Century Gothic" w:eastAsia="Times New Roman" w:hAnsi="Century Gothic"/>
          <w:color w:val="333333"/>
          <w:lang w:eastAsia="es-CO"/>
        </w:rPr>
        <w:t xml:space="preserve"> El ordenamiento territorial propiciará la integridad territorial, su seguridad y defensa, y fortalecerá el Estado Social de Derecho organizado en forma de República unitaria, descentralizada, con autonomía de sus entidades territoriales.</w:t>
      </w:r>
    </w:p>
    <w:p w:rsidR="00CD186E" w:rsidRPr="009E07B0" w:rsidRDefault="00CD186E" w:rsidP="00CD186E">
      <w:pPr>
        <w:pStyle w:val="Sinespaciado"/>
        <w:ind w:left="720"/>
        <w:jc w:val="both"/>
        <w:rPr>
          <w:rFonts w:ascii="Century Gothic" w:eastAsia="Times New Roman" w:hAnsi="Century Gothic"/>
          <w:color w:val="333333"/>
          <w:lang w:eastAsia="es-CO"/>
        </w:rPr>
      </w:pPr>
    </w:p>
    <w:p w:rsidR="00CD186E" w:rsidRPr="009E07B0" w:rsidRDefault="00CD186E" w:rsidP="00CD186E">
      <w:pPr>
        <w:pStyle w:val="Sinespaciado"/>
        <w:numPr>
          <w:ilvl w:val="0"/>
          <w:numId w:val="10"/>
        </w:numPr>
        <w:jc w:val="both"/>
        <w:rPr>
          <w:rFonts w:ascii="Century Gothic" w:eastAsia="Times New Roman" w:hAnsi="Century Gothic"/>
          <w:color w:val="333333"/>
          <w:lang w:eastAsia="es-CO"/>
        </w:rPr>
      </w:pPr>
      <w:r w:rsidRPr="009E07B0">
        <w:rPr>
          <w:rFonts w:ascii="Century Gothic" w:eastAsia="Times New Roman" w:hAnsi="Century Gothic"/>
          <w:color w:val="333333"/>
          <w:lang w:eastAsia="es-CO"/>
        </w:rPr>
        <w:t xml:space="preserve">Autonomía: </w:t>
      </w:r>
      <w:r w:rsidR="006C4457" w:rsidRPr="009E07B0">
        <w:rPr>
          <w:rFonts w:ascii="Century Gothic" w:eastAsia="Times New Roman" w:hAnsi="Century Gothic"/>
          <w:color w:val="333333"/>
          <w:lang w:eastAsia="es-CO"/>
        </w:rPr>
        <w:t>Las entidades territoriales gozan de autonomía para la gestión de sus intereses dentro de los límites de la Constitución y la ley.</w:t>
      </w:r>
    </w:p>
    <w:p w:rsidR="00CD186E" w:rsidRPr="009E07B0" w:rsidRDefault="00CD186E" w:rsidP="00CD186E">
      <w:pPr>
        <w:pStyle w:val="Sinespaciado"/>
        <w:ind w:left="720"/>
        <w:jc w:val="both"/>
        <w:rPr>
          <w:rFonts w:ascii="Century Gothic" w:eastAsia="Times New Roman" w:hAnsi="Century Gothic"/>
          <w:color w:val="333333"/>
          <w:lang w:eastAsia="es-CO"/>
        </w:rPr>
      </w:pPr>
    </w:p>
    <w:p w:rsidR="00CD186E" w:rsidRPr="009E07B0" w:rsidRDefault="006C4457" w:rsidP="00CD186E">
      <w:pPr>
        <w:pStyle w:val="Sinespaciado"/>
        <w:numPr>
          <w:ilvl w:val="0"/>
          <w:numId w:val="10"/>
        </w:numPr>
        <w:jc w:val="both"/>
        <w:rPr>
          <w:rFonts w:ascii="Century Gothic" w:eastAsia="Times New Roman" w:hAnsi="Century Gothic"/>
          <w:color w:val="333333"/>
          <w:lang w:eastAsia="es-CO"/>
        </w:rPr>
      </w:pPr>
      <w:r w:rsidRPr="009E07B0">
        <w:rPr>
          <w:rFonts w:ascii="Century Gothic" w:eastAsia="Times New Roman" w:hAnsi="Century Gothic"/>
          <w:color w:val="333333"/>
          <w:lang w:eastAsia="es-CO"/>
        </w:rPr>
        <w:t>Descentraliza</w:t>
      </w:r>
      <w:r w:rsidR="00CD186E" w:rsidRPr="009E07B0">
        <w:rPr>
          <w:rFonts w:ascii="Century Gothic" w:eastAsia="Times New Roman" w:hAnsi="Century Gothic"/>
          <w:color w:val="333333"/>
          <w:lang w:eastAsia="es-CO"/>
        </w:rPr>
        <w:t xml:space="preserve">ción: </w:t>
      </w:r>
      <w:r w:rsidRPr="009E07B0">
        <w:rPr>
          <w:rFonts w:ascii="Century Gothic" w:eastAsia="Times New Roman" w:hAnsi="Century Gothic"/>
          <w:color w:val="333333"/>
          <w:lang w:eastAsia="es-CO"/>
        </w:rPr>
        <w:t>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rsidR="00CD186E" w:rsidRPr="009E07B0" w:rsidRDefault="00CD186E" w:rsidP="00CD186E">
      <w:pPr>
        <w:pStyle w:val="Sinespaciado"/>
        <w:ind w:left="720"/>
        <w:jc w:val="both"/>
        <w:rPr>
          <w:rFonts w:ascii="Century Gothic" w:eastAsia="Times New Roman" w:hAnsi="Century Gothic"/>
          <w:color w:val="333333"/>
          <w:lang w:eastAsia="es-CO"/>
        </w:rPr>
      </w:pPr>
    </w:p>
    <w:p w:rsidR="00CD186E" w:rsidRDefault="00CD186E" w:rsidP="00CD186E">
      <w:pPr>
        <w:pStyle w:val="Sinespaciado"/>
        <w:numPr>
          <w:ilvl w:val="0"/>
          <w:numId w:val="10"/>
        </w:numPr>
        <w:jc w:val="both"/>
        <w:rPr>
          <w:rFonts w:ascii="Century Gothic" w:eastAsia="Times New Roman" w:hAnsi="Century Gothic"/>
          <w:color w:val="333333"/>
          <w:lang w:eastAsia="es-CO"/>
        </w:rPr>
      </w:pPr>
      <w:r w:rsidRPr="009E07B0">
        <w:rPr>
          <w:rFonts w:ascii="Century Gothic" w:eastAsia="Times New Roman" w:hAnsi="Century Gothic"/>
          <w:color w:val="333333"/>
          <w:lang w:eastAsia="es-CO"/>
        </w:rPr>
        <w:t xml:space="preserve">Integración: </w:t>
      </w:r>
      <w:r w:rsidR="006C4457" w:rsidRPr="009E07B0">
        <w:rPr>
          <w:rFonts w:ascii="Century Gothic" w:eastAsia="Times New Roman" w:hAnsi="Century Gothic"/>
          <w:color w:val="333333"/>
          <w:lang w:eastAsia="es-CO"/>
        </w:rPr>
        <w:t>Los departamentos y los municipios ubicados en zonas fronterizas pueden adelantar programas de cooperación dirigidos al fomento del desarrollo comunitario, la prestación de los servicios públicos, la preservación del ambiente y el desarrollo</w:t>
      </w:r>
      <w:r w:rsidR="006C4457" w:rsidRPr="00CD186E">
        <w:rPr>
          <w:rFonts w:ascii="Century Gothic" w:eastAsia="Times New Roman" w:hAnsi="Century Gothic"/>
          <w:color w:val="333333"/>
          <w:lang w:eastAsia="es-CO"/>
        </w:rPr>
        <w:t xml:space="preserve"> productivo y social, con entidades territoriales limítrofes de un Estado.</w:t>
      </w:r>
      <w:bookmarkStart w:id="0" w:name="3.5"/>
      <w:bookmarkEnd w:id="0"/>
    </w:p>
    <w:p w:rsidR="00CD186E" w:rsidRDefault="00CD186E" w:rsidP="00CD186E">
      <w:pPr>
        <w:pStyle w:val="Sinespaciado"/>
        <w:ind w:left="720"/>
        <w:jc w:val="both"/>
        <w:rPr>
          <w:rFonts w:ascii="Century Gothic" w:eastAsia="Times New Roman" w:hAnsi="Century Gothic"/>
          <w:color w:val="333333"/>
          <w:lang w:eastAsia="es-CO"/>
        </w:rPr>
      </w:pPr>
    </w:p>
    <w:p w:rsidR="00957B64" w:rsidRDefault="00CD186E" w:rsidP="00CD186E">
      <w:pPr>
        <w:pStyle w:val="Sinespaciado"/>
        <w:numPr>
          <w:ilvl w:val="0"/>
          <w:numId w:val="10"/>
        </w:numPr>
        <w:jc w:val="both"/>
        <w:rPr>
          <w:rFonts w:ascii="Century Gothic" w:eastAsia="Times New Roman" w:hAnsi="Century Gothic"/>
          <w:color w:val="333333"/>
          <w:lang w:eastAsia="es-CO"/>
        </w:rPr>
      </w:pPr>
      <w:r w:rsidRPr="00CD186E">
        <w:rPr>
          <w:rFonts w:ascii="Century Gothic" w:eastAsia="Times New Roman" w:hAnsi="Century Gothic"/>
          <w:color w:val="333333"/>
          <w:lang w:eastAsia="es-CO"/>
        </w:rPr>
        <w:t xml:space="preserve">Regionalización: </w:t>
      </w:r>
      <w:r w:rsidR="006C4457" w:rsidRPr="00CD186E">
        <w:rPr>
          <w:rFonts w:ascii="Century Gothic" w:eastAsia="Times New Roman" w:hAnsi="Century Gothic"/>
          <w:color w:val="333333"/>
          <w:lang w:eastAsia="es-CO"/>
        </w:rPr>
        <w:t xml:space="preserve">El ordenamiento territorial promoverá el establecimiento de Regiones de Planeación y Gestión, regiones administrativas y de planificación y la proyección de Regiones Territoriales como marcos de relaciones geográficas, económicas, culturales, y funcionales, a partir de ecosistemas bióticos y biofísicos, de identidades culturales locales, de equipamientos e infraestructuras económicas y productivas y de relaciones entre las formas de vida rural y urbana, en el que se desarrolla la sociedad colombiana y hacia donde debe tender el modelo de Estado Republicano Unitario. En tal sentido la creación y el desarrollo de Regiones de Planeación y Gestión, Regiones Administrativas y de Planificación, y la regionalización </w:t>
      </w:r>
    </w:p>
    <w:p w:rsidR="00957B64" w:rsidRDefault="00957B64" w:rsidP="00957B64">
      <w:pPr>
        <w:pStyle w:val="Prrafodelista"/>
        <w:rPr>
          <w:rFonts w:ascii="Century Gothic" w:hAnsi="Century Gothic"/>
          <w:color w:val="333333"/>
        </w:rPr>
      </w:pPr>
      <w:r w:rsidRPr="00EB3C98">
        <w:rPr>
          <w:rFonts w:ascii="Century Gothic" w:hAnsi="Century Gothic"/>
          <w:noProof/>
          <w:sz w:val="22"/>
          <w:szCs w:val="22"/>
        </w:rPr>
        <w:lastRenderedPageBreak/>
        <w:drawing>
          <wp:anchor distT="0" distB="0" distL="114300" distR="114300" simplePos="0" relativeHeight="251687936" behindDoc="1" locked="0" layoutInCell="1" allowOverlap="1" wp14:anchorId="52091D7D" wp14:editId="42BD2A03">
            <wp:simplePos x="0" y="0"/>
            <wp:positionH relativeFrom="page">
              <wp:align>right</wp:align>
            </wp:positionH>
            <wp:positionV relativeFrom="paragraph">
              <wp:posOffset>-897890</wp:posOffset>
            </wp:positionV>
            <wp:extent cx="7764780" cy="10991152"/>
            <wp:effectExtent l="0" t="0" r="762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957B64" w:rsidRDefault="00957B64" w:rsidP="00957B64">
      <w:pPr>
        <w:pStyle w:val="Sinespaciado"/>
        <w:ind w:left="720"/>
        <w:jc w:val="both"/>
        <w:rPr>
          <w:rFonts w:ascii="Century Gothic" w:eastAsia="Times New Roman" w:hAnsi="Century Gothic"/>
          <w:color w:val="333333"/>
          <w:lang w:eastAsia="es-CO"/>
        </w:rPr>
      </w:pPr>
    </w:p>
    <w:p w:rsidR="00957B64" w:rsidRDefault="006C4457" w:rsidP="009E07B0">
      <w:pPr>
        <w:pStyle w:val="Sinespaciado"/>
        <w:jc w:val="both"/>
        <w:rPr>
          <w:rFonts w:ascii="Century Gothic" w:eastAsia="Times New Roman" w:hAnsi="Century Gothic"/>
          <w:color w:val="333333"/>
          <w:lang w:eastAsia="es-CO"/>
        </w:rPr>
      </w:pPr>
      <w:r w:rsidRPr="00CD186E">
        <w:rPr>
          <w:rFonts w:ascii="Century Gothic" w:eastAsia="Times New Roman" w:hAnsi="Century Gothic"/>
          <w:color w:val="333333"/>
          <w:lang w:eastAsia="es-CO"/>
        </w:rPr>
        <w:t>de competencias y recursos públicos se enmarcan en una visión del desarrollo hacia la complementariedad, con el fin de fortalecer la unidad nacional.</w:t>
      </w:r>
      <w:r w:rsidR="00957B64">
        <w:rPr>
          <w:rFonts w:ascii="Century Gothic" w:eastAsia="Times New Roman" w:hAnsi="Century Gothic"/>
          <w:color w:val="333333"/>
          <w:lang w:eastAsia="es-CO"/>
        </w:rPr>
        <w:t xml:space="preserve"> </w:t>
      </w:r>
    </w:p>
    <w:p w:rsidR="00957B64" w:rsidRDefault="00957B64" w:rsidP="00957B64">
      <w:pPr>
        <w:pStyle w:val="Sinespaciado"/>
        <w:ind w:left="720"/>
        <w:jc w:val="both"/>
        <w:rPr>
          <w:rFonts w:ascii="Century Gothic" w:eastAsia="Times New Roman" w:hAnsi="Century Gothic"/>
          <w:color w:val="333333"/>
          <w:lang w:eastAsia="es-CO"/>
        </w:rPr>
      </w:pPr>
    </w:p>
    <w:p w:rsidR="00957B64" w:rsidRDefault="006C4457" w:rsidP="00CD186E">
      <w:pPr>
        <w:pStyle w:val="Sinespaciado"/>
        <w:numPr>
          <w:ilvl w:val="0"/>
          <w:numId w:val="10"/>
        </w:numPr>
        <w:jc w:val="both"/>
        <w:rPr>
          <w:rFonts w:ascii="Century Gothic" w:eastAsia="Times New Roman" w:hAnsi="Century Gothic"/>
          <w:color w:val="333333"/>
          <w:lang w:eastAsia="es-CO"/>
        </w:rPr>
      </w:pPr>
      <w:r w:rsidRPr="00957B64">
        <w:rPr>
          <w:rFonts w:ascii="Century Gothic" w:eastAsia="Times New Roman" w:hAnsi="Century Gothic"/>
          <w:color w:val="333333"/>
          <w:lang w:eastAsia="es-CO"/>
        </w:rPr>
        <w:t>Sostenibilidad</w:t>
      </w:r>
      <w:r w:rsidR="00957B64" w:rsidRPr="00957B64">
        <w:rPr>
          <w:rFonts w:ascii="Century Gothic" w:eastAsia="Times New Roman" w:hAnsi="Century Gothic"/>
          <w:color w:val="333333"/>
          <w:lang w:eastAsia="es-CO"/>
        </w:rPr>
        <w:t xml:space="preserve">: </w:t>
      </w:r>
      <w:r w:rsidRPr="00957B64">
        <w:rPr>
          <w:rFonts w:ascii="Century Gothic" w:eastAsia="Times New Roman" w:hAnsi="Century Gothic"/>
          <w:color w:val="333333"/>
          <w:lang w:eastAsia="es-CO"/>
        </w:rPr>
        <w:t>El ordenamiento territorial conciliará el crecimiento económico, la sostenibilidad fiscal, la equidad social y la sostenibilidad ambiental, para garantizar adecuadas condiciones de vida de la población.</w:t>
      </w:r>
    </w:p>
    <w:p w:rsidR="00957B64" w:rsidRDefault="00957B64" w:rsidP="00957B64">
      <w:pPr>
        <w:pStyle w:val="Sinespaciado"/>
        <w:ind w:left="720"/>
        <w:jc w:val="both"/>
        <w:rPr>
          <w:rFonts w:ascii="Century Gothic" w:eastAsia="Times New Roman" w:hAnsi="Century Gothic"/>
          <w:color w:val="333333"/>
          <w:lang w:eastAsia="es-CO"/>
        </w:rPr>
      </w:pPr>
    </w:p>
    <w:p w:rsidR="00957B64" w:rsidRDefault="00957B64" w:rsidP="00CD186E">
      <w:pPr>
        <w:pStyle w:val="Sinespaciado"/>
        <w:numPr>
          <w:ilvl w:val="0"/>
          <w:numId w:val="10"/>
        </w:numPr>
        <w:jc w:val="both"/>
        <w:rPr>
          <w:rFonts w:ascii="Century Gothic" w:eastAsia="Times New Roman" w:hAnsi="Century Gothic"/>
          <w:color w:val="333333"/>
          <w:lang w:eastAsia="es-CO"/>
        </w:rPr>
      </w:pPr>
      <w:r w:rsidRPr="00957B64">
        <w:rPr>
          <w:rFonts w:ascii="Century Gothic" w:eastAsia="Times New Roman" w:hAnsi="Century Gothic"/>
          <w:color w:val="333333"/>
          <w:lang w:eastAsia="es-CO"/>
        </w:rPr>
        <w:t xml:space="preserve">Participación: </w:t>
      </w:r>
      <w:r w:rsidR="006C4457" w:rsidRPr="00957B64">
        <w:rPr>
          <w:rFonts w:ascii="Century Gothic" w:eastAsia="Times New Roman" w:hAnsi="Century Gothic"/>
          <w:color w:val="333333"/>
          <w:lang w:eastAsia="es-CO"/>
        </w:rPr>
        <w:t>La política de ordenamiento territorial promoverá la participación, concertación y cooperación para que los ciudadanos tomen parte activa en las decisiones que inciden en la orientación y organización territorial.</w:t>
      </w:r>
    </w:p>
    <w:p w:rsidR="00957B64" w:rsidRDefault="00957B64" w:rsidP="00957B64">
      <w:pPr>
        <w:pStyle w:val="Sinespaciado"/>
        <w:ind w:left="720"/>
        <w:jc w:val="both"/>
        <w:rPr>
          <w:rFonts w:ascii="Century Gothic" w:eastAsia="Times New Roman" w:hAnsi="Century Gothic"/>
          <w:color w:val="333333"/>
          <w:lang w:eastAsia="es-CO"/>
        </w:rPr>
      </w:pPr>
    </w:p>
    <w:p w:rsidR="00957B64" w:rsidRDefault="006C4457" w:rsidP="00CD186E">
      <w:pPr>
        <w:pStyle w:val="Sinespaciado"/>
        <w:numPr>
          <w:ilvl w:val="0"/>
          <w:numId w:val="10"/>
        </w:numPr>
        <w:jc w:val="both"/>
        <w:rPr>
          <w:rFonts w:ascii="Century Gothic" w:eastAsia="Times New Roman" w:hAnsi="Century Gothic"/>
          <w:color w:val="333333"/>
          <w:lang w:eastAsia="es-CO"/>
        </w:rPr>
      </w:pPr>
      <w:r w:rsidRPr="00957B64">
        <w:rPr>
          <w:rFonts w:ascii="Century Gothic" w:eastAsia="Times New Roman" w:hAnsi="Century Gothic"/>
          <w:color w:val="333333"/>
          <w:lang w:eastAsia="es-CO"/>
        </w:rPr>
        <w:t>So</w:t>
      </w:r>
      <w:r w:rsidR="00957B64" w:rsidRPr="00957B64">
        <w:rPr>
          <w:rFonts w:ascii="Century Gothic" w:eastAsia="Times New Roman" w:hAnsi="Century Gothic"/>
          <w:color w:val="333333"/>
          <w:lang w:eastAsia="es-CO"/>
        </w:rPr>
        <w:t xml:space="preserve">lidaridad y equidad territorial: </w:t>
      </w:r>
      <w:r w:rsidRPr="00957B64">
        <w:rPr>
          <w:rFonts w:ascii="Century Gothic" w:eastAsia="Times New Roman" w:hAnsi="Century Gothic"/>
          <w:color w:val="333333"/>
          <w:lang w:eastAsia="es-CO"/>
        </w:rPr>
        <w:t>Con el fin de contribuir al desarrollo armónico del territorio colombiano, la Nación, las entidades territoriales y las figuras de integración territorial de mayor capacidad política, económica y fiscal, apoyarán aquellas entidades de menor desarrollo relativo, en procura de garantizar el acceso equitativo a las oportunidades y beneficios del desarrollo, para elevar la calidad de vida de la población.</w:t>
      </w:r>
    </w:p>
    <w:p w:rsidR="00957B64" w:rsidRDefault="00957B64" w:rsidP="00957B64">
      <w:pPr>
        <w:pStyle w:val="Sinespaciado"/>
        <w:ind w:left="720"/>
        <w:jc w:val="both"/>
        <w:rPr>
          <w:rFonts w:ascii="Century Gothic" w:eastAsia="Times New Roman" w:hAnsi="Century Gothic"/>
          <w:color w:val="333333"/>
          <w:lang w:eastAsia="es-CO"/>
        </w:rPr>
      </w:pPr>
    </w:p>
    <w:p w:rsidR="00DD3C74" w:rsidRDefault="00957B64" w:rsidP="00CD186E">
      <w:pPr>
        <w:pStyle w:val="Sinespaciado"/>
        <w:numPr>
          <w:ilvl w:val="0"/>
          <w:numId w:val="10"/>
        </w:numPr>
        <w:jc w:val="both"/>
        <w:rPr>
          <w:rFonts w:ascii="Century Gothic" w:eastAsia="Times New Roman" w:hAnsi="Century Gothic"/>
          <w:color w:val="333333"/>
          <w:lang w:eastAsia="es-CO"/>
        </w:rPr>
      </w:pPr>
      <w:r w:rsidRPr="00957B64">
        <w:rPr>
          <w:rFonts w:ascii="Century Gothic" w:eastAsia="Times New Roman" w:hAnsi="Century Gothic"/>
          <w:color w:val="333333"/>
          <w:lang w:eastAsia="es-CO"/>
        </w:rPr>
        <w:t xml:space="preserve">Diversidad: </w:t>
      </w:r>
      <w:r w:rsidR="006C4457" w:rsidRPr="00957B64">
        <w:rPr>
          <w:rFonts w:ascii="Century Gothic" w:eastAsia="Times New Roman" w:hAnsi="Century Gothic"/>
          <w:color w:val="333333"/>
          <w:lang w:eastAsia="es-CO"/>
        </w:rPr>
        <w:t>El ordenamiento territorial reconoce las diferencias geográficas, institucionales, económicas, sociales, étnicas y culturales del país, como fundamento de la unidad e identidad nacional, la convivencia pacífica y la dignidad humana.</w:t>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CD186E">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Gradualidad y flexibilidad: </w:t>
      </w:r>
      <w:r w:rsidR="006C4457" w:rsidRPr="00DD3C74">
        <w:rPr>
          <w:rFonts w:ascii="Century Gothic" w:eastAsia="Times New Roman" w:hAnsi="Century Gothic"/>
          <w:color w:val="333333"/>
          <w:lang w:eastAsia="es-CO"/>
        </w:rPr>
        <w:t>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r>
        <w:rPr>
          <w:rFonts w:ascii="Century Gothic" w:eastAsia="Times New Roman" w:hAnsi="Century Gothic"/>
          <w:color w:val="333333"/>
          <w:lang w:eastAsia="es-CO"/>
        </w:rPr>
        <w:t xml:space="preserve">  </w:t>
      </w:r>
      <w:r w:rsidR="006C4457" w:rsidRPr="00DD3C74">
        <w:rPr>
          <w:rFonts w:ascii="Century Gothic" w:eastAsia="Times New Roman" w:hAnsi="Century Gothic"/>
          <w:color w:val="333333"/>
          <w:lang w:eastAsia="es-CO"/>
        </w:rPr>
        <w:t>En el caso de las instancias de integración, las competencias y recursos serán asignados por las respectivas entidades territoriales que las componen.</w:t>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CD186E">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Prospectiva: </w:t>
      </w:r>
      <w:r w:rsidR="006C4457" w:rsidRPr="00DD3C74">
        <w:rPr>
          <w:rFonts w:ascii="Century Gothic" w:eastAsia="Times New Roman" w:hAnsi="Century Gothic"/>
          <w:color w:val="333333"/>
          <w:lang w:eastAsia="es-CO"/>
        </w:rPr>
        <w:t>El ordenamiento territorial estará orientado por una visión compartida de país a largo plazo, con propósitos estratégicos que guíen el tipo de organización territorial requerida.</w:t>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CD186E">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Paz y convivencia: </w:t>
      </w:r>
      <w:r w:rsidR="006C4457" w:rsidRPr="00DD3C74">
        <w:rPr>
          <w:rFonts w:ascii="Century Gothic" w:eastAsia="Times New Roman" w:hAnsi="Century Gothic"/>
          <w:color w:val="333333"/>
          <w:lang w:eastAsia="es-CO"/>
        </w:rPr>
        <w:t>El ordenamiento territorial promoverá y reconocerá los esfuerzos de convivencia pacífica en el territorio e impulsará políticas y programas de desarrollo para la construcción de la paz, el fortalecimiento del tejido social y la legitimidad del Estado.</w:t>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DD3C74">
      <w:pPr>
        <w:pStyle w:val="Prrafodelista"/>
        <w:rPr>
          <w:rFonts w:ascii="Century Gothic" w:hAnsi="Century Gothic"/>
          <w:color w:val="333333"/>
        </w:rPr>
      </w:pPr>
      <w:r w:rsidRPr="00EB3C98">
        <w:rPr>
          <w:rFonts w:ascii="Century Gothic" w:hAnsi="Century Gothic"/>
          <w:noProof/>
          <w:sz w:val="22"/>
          <w:szCs w:val="22"/>
        </w:rPr>
        <w:lastRenderedPageBreak/>
        <w:drawing>
          <wp:anchor distT="0" distB="0" distL="114300" distR="114300" simplePos="0" relativeHeight="251689984" behindDoc="1" locked="0" layoutInCell="1" allowOverlap="1" wp14:anchorId="14B8ABBC" wp14:editId="0BA10119">
            <wp:simplePos x="0" y="0"/>
            <wp:positionH relativeFrom="page">
              <wp:posOffset>6985</wp:posOffset>
            </wp:positionH>
            <wp:positionV relativeFrom="paragraph">
              <wp:posOffset>-930910</wp:posOffset>
            </wp:positionV>
            <wp:extent cx="7764780" cy="10991152"/>
            <wp:effectExtent l="0" t="0" r="762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CD186E">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Asociatividad: </w:t>
      </w:r>
      <w:r w:rsidR="006C4457" w:rsidRPr="00DD3C74">
        <w:rPr>
          <w:rFonts w:ascii="Century Gothic" w:eastAsia="Times New Roman" w:hAnsi="Century Gothic"/>
          <w:color w:val="333333"/>
          <w:lang w:eastAsia="es-CO"/>
        </w:rPr>
        <w:t>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DD3C74" w:rsidP="00DD3C74">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Responsabilidad y transparencia: </w:t>
      </w:r>
      <w:r w:rsidR="006C4457" w:rsidRPr="00DD3C74">
        <w:rPr>
          <w:rFonts w:ascii="Century Gothic" w:eastAsia="Times New Roman" w:hAnsi="Century Gothic"/>
          <w:color w:val="333333"/>
          <w:lang w:eastAsia="es-CO"/>
        </w:rPr>
        <w:t>Las autoridades del nivel nacional y territorial promoverán de manera activa el control social de la gestión pública incorporando ejercicios participativos en la planeación, ejecución y rendición final de cuentas, como principio de responsabilidad política y administrativa de los asuntos públicos.</w:t>
      </w:r>
    </w:p>
    <w:p w:rsidR="00DD3C74" w:rsidRDefault="00DD3C74" w:rsidP="00DD3C74">
      <w:pPr>
        <w:pStyle w:val="Sinespaciado"/>
        <w:ind w:left="720"/>
        <w:jc w:val="both"/>
        <w:rPr>
          <w:rFonts w:ascii="Century Gothic" w:eastAsia="Times New Roman" w:hAnsi="Century Gothic"/>
          <w:color w:val="333333"/>
          <w:lang w:eastAsia="es-CO"/>
        </w:rPr>
      </w:pPr>
    </w:p>
    <w:p w:rsidR="00DD3C74" w:rsidRDefault="006C4457" w:rsidP="00DD3C74">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Equidad </w:t>
      </w:r>
      <w:r w:rsidR="00DD3C74" w:rsidRPr="00DD3C74">
        <w:rPr>
          <w:rFonts w:ascii="Century Gothic" w:eastAsia="Times New Roman" w:hAnsi="Century Gothic"/>
          <w:color w:val="333333"/>
          <w:lang w:eastAsia="es-CO"/>
        </w:rPr>
        <w:t xml:space="preserve">social y equilibrio territorial: </w:t>
      </w:r>
      <w:r w:rsidRPr="00DD3C74">
        <w:rPr>
          <w:rFonts w:ascii="Century Gothic" w:eastAsia="Times New Roman" w:hAnsi="Century Gothic"/>
          <w:color w:val="333333"/>
          <w:lang w:eastAsia="es-CO"/>
        </w:rPr>
        <w:t>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w:t>
      </w:r>
    </w:p>
    <w:p w:rsidR="00DD3C74" w:rsidRDefault="00DD3C74" w:rsidP="00DD3C74">
      <w:pPr>
        <w:pStyle w:val="Sinespaciado"/>
        <w:ind w:left="720"/>
        <w:jc w:val="both"/>
        <w:rPr>
          <w:rFonts w:ascii="Century Gothic" w:eastAsia="Times New Roman" w:hAnsi="Century Gothic"/>
          <w:color w:val="333333"/>
          <w:lang w:eastAsia="es-CO"/>
        </w:rPr>
      </w:pPr>
    </w:p>
    <w:p w:rsidR="00DD3C74" w:rsidRPr="00DD3C74" w:rsidRDefault="00DD3C74" w:rsidP="00DD3C74">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Economía y buen gobierno: </w:t>
      </w:r>
      <w:r w:rsidR="006C4457" w:rsidRPr="00DD3C74">
        <w:rPr>
          <w:rFonts w:ascii="Century Gothic" w:eastAsia="Times New Roman" w:hAnsi="Century Gothic"/>
          <w:color w:val="333333"/>
          <w:lang w:eastAsia="es-CO"/>
        </w:rPr>
        <w:t>La organización territorial del Estado deberá garantizar la planeación y participación decisoria de los entes territoriales en el d</w:t>
      </w:r>
      <w:r w:rsidR="00A65215">
        <w:rPr>
          <w:rFonts w:ascii="Century Gothic" w:eastAsia="Times New Roman" w:hAnsi="Century Gothic"/>
          <w:color w:val="333333"/>
          <w:lang w:eastAsia="es-CO"/>
        </w:rPr>
        <w:t>esarrollo de sus regiones, s</w:t>
      </w:r>
      <w:r w:rsidR="006C4457" w:rsidRPr="00DD3C74">
        <w:rPr>
          <w:rFonts w:ascii="Century Gothic" w:eastAsia="Times New Roman" w:hAnsi="Century Gothic"/>
          <w:color w:val="333333"/>
          <w:lang w:eastAsia="es-CO"/>
        </w:rPr>
        <w:t>ostenibilidad económica, el saneamiento fiscal y la profesionalización de las administraciones territoriales, por lo que se promoverán mecanismos asociativos que privilegien la optimización del gasto público y el buen gobierno en su conformación y funcionamiento.</w:t>
      </w:r>
      <w:r w:rsidRPr="00DD3C74">
        <w:rPr>
          <w:rFonts w:ascii="Century Gothic" w:eastAsia="Times New Roman" w:hAnsi="Century Gothic"/>
          <w:color w:val="333333"/>
          <w:lang w:eastAsia="es-CO"/>
        </w:rPr>
        <w:t xml:space="preserve">  </w:t>
      </w:r>
      <w:r w:rsidR="006C4457" w:rsidRPr="00DD3C74">
        <w:rPr>
          <w:rFonts w:ascii="Century Gothic" w:eastAsia="Times New Roman" w:hAnsi="Century Gothic"/>
          <w:color w:val="333333"/>
          <w:lang w:eastAsia="es-CO"/>
        </w:rPr>
        <w:t>La ley determinará los principios de economía y buen gobierno mínimos que deberán garantizar los departamentos, los distritos, los municipios, las áreas metropolitanas, sus descentralizadas, así como cualquiera de las diferentes alternativas de asociación, contratos o convenios plan o delegaciones previstas en la presente ley.</w:t>
      </w:r>
    </w:p>
    <w:p w:rsidR="00DD3C74" w:rsidRDefault="00DD3C74" w:rsidP="00DD3C74">
      <w:pPr>
        <w:pStyle w:val="Sinespaciado"/>
        <w:ind w:left="720"/>
        <w:jc w:val="both"/>
        <w:rPr>
          <w:rFonts w:ascii="Century Gothic" w:eastAsia="Times New Roman" w:hAnsi="Century Gothic"/>
          <w:color w:val="333333"/>
          <w:lang w:eastAsia="es-CO"/>
        </w:rPr>
      </w:pPr>
    </w:p>
    <w:p w:rsidR="006C4457" w:rsidRPr="00DD3C74" w:rsidRDefault="00DD3C74" w:rsidP="00CD186E">
      <w:pPr>
        <w:pStyle w:val="Sinespaciado"/>
        <w:numPr>
          <w:ilvl w:val="0"/>
          <w:numId w:val="10"/>
        </w:numPr>
        <w:jc w:val="both"/>
        <w:rPr>
          <w:rFonts w:ascii="Century Gothic" w:eastAsia="Times New Roman" w:hAnsi="Century Gothic"/>
          <w:color w:val="333333"/>
          <w:lang w:eastAsia="es-CO"/>
        </w:rPr>
      </w:pPr>
      <w:r w:rsidRPr="00DD3C74">
        <w:rPr>
          <w:rFonts w:ascii="Century Gothic" w:eastAsia="Times New Roman" w:hAnsi="Century Gothic"/>
          <w:color w:val="333333"/>
          <w:lang w:eastAsia="es-CO"/>
        </w:rPr>
        <w:t xml:space="preserve">Multietnicidad: </w:t>
      </w:r>
      <w:r w:rsidR="006C4457" w:rsidRPr="00DD3C74">
        <w:rPr>
          <w:rFonts w:ascii="Century Gothic" w:eastAsia="Times New Roman" w:hAnsi="Century Gothic"/>
          <w:color w:val="333333"/>
          <w:lang w:eastAsia="es-CO"/>
        </w:rPr>
        <w:t>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rsidR="00F238C4" w:rsidRPr="00CD186E" w:rsidRDefault="00F238C4" w:rsidP="00CD186E">
      <w:pPr>
        <w:pStyle w:val="Sinespaciado"/>
        <w:jc w:val="both"/>
        <w:rPr>
          <w:rFonts w:ascii="Century Gothic" w:hAnsi="Century Gothic" w:cs="Segoe UI"/>
          <w:b/>
          <w:color w:val="374151"/>
        </w:rPr>
      </w:pPr>
    </w:p>
    <w:p w:rsidR="00B10647" w:rsidRPr="00CD186E" w:rsidRDefault="00B10647" w:rsidP="00CD186E">
      <w:pPr>
        <w:pStyle w:val="Sinespaciado"/>
        <w:jc w:val="both"/>
        <w:rPr>
          <w:rFonts w:ascii="Century Gothic" w:hAnsi="Century Gothic" w:cs="Segoe UI"/>
          <w:b/>
          <w:color w:val="374151"/>
        </w:rPr>
      </w:pPr>
      <w:r w:rsidRPr="00CD186E">
        <w:rPr>
          <w:rFonts w:ascii="Century Gothic" w:hAnsi="Century Gothic" w:cs="Segoe UI"/>
          <w:b/>
          <w:color w:val="374151"/>
        </w:rPr>
        <w:t>2.2. Normativa internacional</w:t>
      </w:r>
    </w:p>
    <w:p w:rsidR="00B10647" w:rsidRPr="00CD186E" w:rsidRDefault="00B10647" w:rsidP="00CD186E">
      <w:pPr>
        <w:pStyle w:val="Sinespaciado"/>
        <w:jc w:val="both"/>
        <w:rPr>
          <w:rFonts w:ascii="Century Gothic" w:hAnsi="Century Gothic" w:cs="Segoe UI"/>
          <w:color w:val="374151"/>
        </w:rPr>
      </w:pPr>
    </w:p>
    <w:p w:rsidR="009E07B0" w:rsidRDefault="00B10647" w:rsidP="00CD186E">
      <w:pPr>
        <w:pStyle w:val="Sinespaciado"/>
        <w:jc w:val="both"/>
        <w:rPr>
          <w:rFonts w:ascii="Century Gothic" w:hAnsi="Century Gothic"/>
        </w:rPr>
      </w:pPr>
      <w:r w:rsidRPr="00CD186E">
        <w:rPr>
          <w:rFonts w:ascii="Century Gothic" w:hAnsi="Century Gothic"/>
        </w:rPr>
        <w:t xml:space="preserve">La Declaración Universal de los Derechos Humanos, proclamada el 10 de diciembre de 1948, establece principios fundamentales para garantizar la dignidad y el libre desarrollo de todas las personas, sin distinción alguna. En su Artículo 22, reconoce el derecho a la seguridad social y la satisfacción de los derechos económicos, </w:t>
      </w:r>
    </w:p>
    <w:p w:rsidR="009E07B0" w:rsidRDefault="009E07B0" w:rsidP="00CD186E">
      <w:pPr>
        <w:pStyle w:val="Sinespaciado"/>
        <w:jc w:val="both"/>
        <w:rPr>
          <w:rFonts w:ascii="Century Gothic" w:hAnsi="Century Gothic"/>
        </w:rPr>
      </w:pPr>
      <w:r w:rsidRPr="00EB3C98">
        <w:rPr>
          <w:rFonts w:ascii="Century Gothic" w:hAnsi="Century Gothic"/>
          <w:noProof/>
          <w:lang w:eastAsia="es-CO"/>
        </w:rPr>
        <w:lastRenderedPageBreak/>
        <w:drawing>
          <wp:anchor distT="0" distB="0" distL="114300" distR="114300" simplePos="0" relativeHeight="251692032" behindDoc="1" locked="0" layoutInCell="1" allowOverlap="1" wp14:anchorId="0C8F5608" wp14:editId="71E42BDF">
            <wp:simplePos x="0" y="0"/>
            <wp:positionH relativeFrom="margin">
              <wp:align>center</wp:align>
            </wp:positionH>
            <wp:positionV relativeFrom="paragraph">
              <wp:posOffset>-883285</wp:posOffset>
            </wp:positionV>
            <wp:extent cx="7200000" cy="10191698"/>
            <wp:effectExtent l="0" t="0" r="1270"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9E07B0" w:rsidRDefault="009E07B0" w:rsidP="00CD186E">
      <w:pPr>
        <w:pStyle w:val="Sinespaciado"/>
        <w:jc w:val="both"/>
        <w:rPr>
          <w:rFonts w:ascii="Century Gothic" w:hAnsi="Century Gothic"/>
        </w:rPr>
      </w:pPr>
    </w:p>
    <w:p w:rsidR="009E07B0" w:rsidRDefault="009E07B0" w:rsidP="00CD186E">
      <w:pPr>
        <w:pStyle w:val="Sinespaciado"/>
        <w:jc w:val="both"/>
        <w:rPr>
          <w:rFonts w:ascii="Century Gothic" w:hAnsi="Century Gothic"/>
        </w:rPr>
      </w:pPr>
    </w:p>
    <w:p w:rsidR="00B10647" w:rsidRPr="00CD186E" w:rsidRDefault="00B10647" w:rsidP="00CD186E">
      <w:pPr>
        <w:pStyle w:val="Sinespaciado"/>
        <w:jc w:val="both"/>
        <w:rPr>
          <w:rFonts w:ascii="Century Gothic" w:hAnsi="Century Gothic"/>
        </w:rPr>
      </w:pPr>
      <w:r w:rsidRPr="00CD186E">
        <w:rPr>
          <w:rFonts w:ascii="Century Gothic" w:hAnsi="Century Gothic"/>
        </w:rPr>
        <w:t>sociales y culturales como indispensables para la dignidad humana. Asimismo, el Artículo 28 subraya el derecho a un orden social e internacional que asegure la efectividad de estos derechos. Complementariamente, el Pacto Internacional de Derechos Económicos, Sociales y Culturales, que entró en vigor en Colombia el 3 de enero de 1976 bajo la Ley 74 de 1968, obliga a los Estados a adoptar medidas para garantizar estos derechos sin discriminación, como lo consagran sus Artículos 2 y 3, promoviendo la igualdad y la cooperación internacional en la protección de los derechos humanos.</w:t>
      </w:r>
    </w:p>
    <w:p w:rsidR="00B10647" w:rsidRPr="00CD186E" w:rsidRDefault="00B10647" w:rsidP="00CD186E">
      <w:pPr>
        <w:pStyle w:val="NormalWeb"/>
        <w:jc w:val="both"/>
        <w:rPr>
          <w:rFonts w:ascii="Century Gothic" w:hAnsi="Century Gothic"/>
          <w:sz w:val="22"/>
          <w:szCs w:val="22"/>
          <w:lang w:val="es-CO"/>
        </w:rPr>
      </w:pPr>
      <w:r w:rsidRPr="00CD186E">
        <w:rPr>
          <w:rFonts w:ascii="Century Gothic" w:hAnsi="Century Gothic"/>
          <w:sz w:val="22"/>
          <w:szCs w:val="22"/>
          <w:lang w:val="es-CO"/>
        </w:rPr>
        <w:t>La Convención Americana de los Derechos y Deberes del Hombre, aprobada en la Novena Conferencia Internacional Americana en Bogotá en 1948, junto con la creación de la Organización de los Estados Americanos (OEA), establece principios fundamentales como el respeto, la promoción de la persona y la seguridad jurídica para los pueblos de América Latina. En su Artículo XXII, reconoce el derecho de asociación para la protección de intereses legítimos en diversas áreas como lo político, económico, social y cultural. Posteriormente, la Convención Americana sobre Derechos Humanos, o Pacto de San José de 1969, reforzó estos derechos, comprometiendo a los Estados a garantizar la plena efectividad de los derechos económicos, sociales y culturales a través de la cooperación internacional y medidas internas.</w:t>
      </w:r>
    </w:p>
    <w:p w:rsidR="00CD186E" w:rsidRDefault="00B10647" w:rsidP="00CD186E">
      <w:pPr>
        <w:pStyle w:val="NormalWeb"/>
        <w:spacing w:before="0" w:beforeAutospacing="0" w:after="0" w:afterAutospacing="0"/>
        <w:jc w:val="both"/>
        <w:rPr>
          <w:rFonts w:ascii="Century Gothic" w:hAnsi="Century Gothic"/>
          <w:sz w:val="22"/>
          <w:szCs w:val="22"/>
          <w:lang w:val="es-CO"/>
        </w:rPr>
      </w:pPr>
      <w:r w:rsidRPr="00CD186E">
        <w:rPr>
          <w:rFonts w:ascii="Century Gothic" w:hAnsi="Century Gothic"/>
          <w:sz w:val="22"/>
          <w:szCs w:val="22"/>
          <w:lang w:val="es-CO"/>
        </w:rPr>
        <w:t>El Protocolo Adicional a la Convención Americana sobre Derechos Humanos en materia de Derechos Económicos, Sociales y Culturales, conocido como el Protocolo de San Salvador, entró en vigor en Colombia en 1999 mediante la Ley 319 de 1996. En sus Artículos 1, 2 y 3, el protocolo establece la obligación de los Estados de adoptar medidas internas y cooperar internacionalmente para garantizar la efectividad de estos derechos, sin discriminación alguna por motivos de raza, sexo, religión o condición social, consolidando la protección de los derechos fundamentales en América Latina.</w:t>
      </w:r>
    </w:p>
    <w:p w:rsidR="00585DAC" w:rsidRDefault="00585DAC" w:rsidP="00CD186E">
      <w:pPr>
        <w:pStyle w:val="NormalWeb"/>
        <w:spacing w:before="0" w:beforeAutospacing="0" w:after="0" w:afterAutospacing="0"/>
        <w:jc w:val="both"/>
        <w:rPr>
          <w:rFonts w:ascii="Century Gothic" w:hAnsi="Century Gothic"/>
          <w:sz w:val="22"/>
          <w:szCs w:val="22"/>
          <w:lang w:val="es-CO"/>
        </w:rPr>
      </w:pPr>
    </w:p>
    <w:p w:rsidR="00F238C4" w:rsidRPr="00EB3C98" w:rsidRDefault="00F238C4" w:rsidP="00F238C4">
      <w:pPr>
        <w:pStyle w:val="Prrafodelista"/>
        <w:numPr>
          <w:ilvl w:val="0"/>
          <w:numId w:val="2"/>
        </w:numPr>
        <w:rPr>
          <w:rFonts w:ascii="Century Gothic" w:hAnsi="Century Gothic"/>
          <w:sz w:val="22"/>
          <w:szCs w:val="22"/>
        </w:rPr>
      </w:pPr>
      <w:r w:rsidRPr="00EB3C98">
        <w:rPr>
          <w:rFonts w:ascii="Century Gothic" w:eastAsia="Calibri" w:hAnsi="Century Gothic"/>
          <w:b/>
          <w:sz w:val="22"/>
          <w:szCs w:val="22"/>
        </w:rPr>
        <w:t xml:space="preserve">CONTENIDO DEL PROYECTO </w:t>
      </w:r>
    </w:p>
    <w:p w:rsidR="00F238C4" w:rsidRPr="00585DAC" w:rsidRDefault="00F238C4" w:rsidP="00F238C4">
      <w:pPr>
        <w:rPr>
          <w:rFonts w:ascii="Century Gothic" w:hAnsi="Century Gothic"/>
          <w:sz w:val="22"/>
          <w:szCs w:val="22"/>
        </w:rPr>
      </w:pPr>
      <w:r w:rsidRPr="00585DAC">
        <w:rPr>
          <w:rFonts w:ascii="Century Gothic" w:hAnsi="Century Gothic"/>
          <w:sz w:val="22"/>
          <w:szCs w:val="22"/>
        </w:rPr>
        <w:t xml:space="preserve">El presente proyecto consta de </w:t>
      </w:r>
      <w:r w:rsidR="00585DAC" w:rsidRPr="00585DAC">
        <w:rPr>
          <w:rFonts w:ascii="Century Gothic" w:hAnsi="Century Gothic"/>
          <w:sz w:val="22"/>
          <w:szCs w:val="22"/>
        </w:rPr>
        <w:t>5</w:t>
      </w:r>
      <w:r w:rsidRPr="00585DAC">
        <w:rPr>
          <w:rFonts w:ascii="Century Gothic" w:hAnsi="Century Gothic"/>
          <w:sz w:val="22"/>
          <w:szCs w:val="22"/>
        </w:rPr>
        <w:t xml:space="preserve"> artículos así:</w:t>
      </w:r>
    </w:p>
    <w:p w:rsidR="00F238C4" w:rsidRPr="00585DAC" w:rsidRDefault="00F238C4" w:rsidP="00BE6A63">
      <w:pPr>
        <w:jc w:val="both"/>
        <w:rPr>
          <w:rFonts w:ascii="Century Gothic" w:hAnsi="Century Gothic" w:cstheme="minorHAnsi"/>
          <w:b/>
          <w:bCs/>
          <w:sz w:val="22"/>
          <w:szCs w:val="22"/>
          <w:u w:val="single"/>
          <w:lang w:val="es-ES"/>
        </w:rPr>
      </w:pPr>
      <w:r w:rsidRPr="00585DAC">
        <w:rPr>
          <w:rFonts w:ascii="Century Gothic" w:hAnsi="Century Gothic"/>
          <w:sz w:val="22"/>
          <w:szCs w:val="22"/>
        </w:rPr>
        <w:t xml:space="preserve">Artículo 1: </w:t>
      </w:r>
      <w:r w:rsidR="00585DAC">
        <w:rPr>
          <w:rFonts w:ascii="Century Gothic" w:hAnsi="Century Gothic"/>
          <w:sz w:val="22"/>
          <w:szCs w:val="22"/>
        </w:rPr>
        <w:t xml:space="preserve">se incluye a las comunidades </w:t>
      </w:r>
      <w:proofErr w:type="spellStart"/>
      <w:r w:rsidR="00585DAC">
        <w:rPr>
          <w:rFonts w:ascii="Century Gothic" w:hAnsi="Century Gothic"/>
          <w:sz w:val="22"/>
          <w:szCs w:val="22"/>
        </w:rPr>
        <w:t>afrodescencientes</w:t>
      </w:r>
      <w:proofErr w:type="spellEnd"/>
      <w:r w:rsidR="00585DAC">
        <w:rPr>
          <w:rFonts w:ascii="Century Gothic" w:hAnsi="Century Gothic"/>
          <w:sz w:val="22"/>
          <w:szCs w:val="22"/>
        </w:rPr>
        <w:t xml:space="preserve"> en el objetivo de la ley 1454 de 2011.</w:t>
      </w:r>
    </w:p>
    <w:p w:rsidR="00495B2B" w:rsidRPr="00585DAC" w:rsidRDefault="00495B2B" w:rsidP="00BE6A63">
      <w:pPr>
        <w:jc w:val="both"/>
        <w:rPr>
          <w:rFonts w:ascii="Century Gothic" w:hAnsi="Century Gothic"/>
          <w:sz w:val="22"/>
          <w:szCs w:val="22"/>
        </w:rPr>
      </w:pPr>
      <w:r w:rsidRPr="00585DAC">
        <w:rPr>
          <w:rFonts w:ascii="Century Gothic" w:hAnsi="Century Gothic"/>
          <w:sz w:val="22"/>
          <w:szCs w:val="22"/>
        </w:rPr>
        <w:t>Artículo 2:</w:t>
      </w:r>
      <w:r w:rsidR="00585DAC">
        <w:rPr>
          <w:rFonts w:ascii="Century Gothic" w:hAnsi="Century Gothic"/>
          <w:sz w:val="22"/>
          <w:szCs w:val="22"/>
        </w:rPr>
        <w:t xml:space="preserve"> se incluye a las comunidades </w:t>
      </w:r>
      <w:proofErr w:type="spellStart"/>
      <w:r w:rsidR="00585DAC">
        <w:rPr>
          <w:rFonts w:ascii="Century Gothic" w:hAnsi="Century Gothic"/>
          <w:sz w:val="22"/>
          <w:szCs w:val="22"/>
        </w:rPr>
        <w:t>afrodescencientes</w:t>
      </w:r>
      <w:proofErr w:type="spellEnd"/>
      <w:r w:rsidR="00585DAC">
        <w:rPr>
          <w:rFonts w:ascii="Century Gothic" w:hAnsi="Century Gothic"/>
          <w:sz w:val="22"/>
          <w:szCs w:val="22"/>
        </w:rPr>
        <w:t xml:space="preserve"> como parte de la finalidad de la ley 1454 de 2011.</w:t>
      </w:r>
    </w:p>
    <w:p w:rsidR="00585DAC" w:rsidRPr="00585DAC" w:rsidRDefault="00585DAC" w:rsidP="009D0A46">
      <w:pPr>
        <w:jc w:val="both"/>
        <w:rPr>
          <w:rFonts w:ascii="Century Gothic" w:hAnsi="Century Gothic"/>
          <w:sz w:val="22"/>
          <w:szCs w:val="22"/>
        </w:rPr>
      </w:pPr>
      <w:r w:rsidRPr="00585DAC">
        <w:rPr>
          <w:rFonts w:ascii="Century Gothic" w:hAnsi="Century Gothic"/>
          <w:sz w:val="22"/>
          <w:szCs w:val="22"/>
        </w:rPr>
        <w:t>Artículo 3:</w:t>
      </w:r>
      <w:r>
        <w:rPr>
          <w:rFonts w:ascii="Century Gothic" w:hAnsi="Century Gothic"/>
          <w:sz w:val="22"/>
          <w:szCs w:val="22"/>
        </w:rPr>
        <w:t xml:space="preserve"> se incluye</w:t>
      </w:r>
      <w:r w:rsidR="009D0A46">
        <w:rPr>
          <w:rFonts w:ascii="Century Gothic" w:hAnsi="Century Gothic"/>
          <w:sz w:val="22"/>
          <w:szCs w:val="22"/>
        </w:rPr>
        <w:t xml:space="preserve"> a las comunidades </w:t>
      </w:r>
      <w:proofErr w:type="spellStart"/>
      <w:r w:rsidR="009D0A46">
        <w:rPr>
          <w:rFonts w:ascii="Century Gothic" w:hAnsi="Century Gothic"/>
          <w:sz w:val="22"/>
          <w:szCs w:val="22"/>
        </w:rPr>
        <w:t>afrodescencientes</w:t>
      </w:r>
      <w:proofErr w:type="spellEnd"/>
      <w:r w:rsidR="009D0A46">
        <w:rPr>
          <w:rFonts w:ascii="Century Gothic" w:hAnsi="Century Gothic"/>
          <w:sz w:val="22"/>
          <w:szCs w:val="22"/>
        </w:rPr>
        <w:t xml:space="preserve"> dentro del principio de multietnicidad</w:t>
      </w:r>
    </w:p>
    <w:p w:rsidR="009D0A46" w:rsidRDefault="009D0A46" w:rsidP="00BE6A63">
      <w:pPr>
        <w:jc w:val="both"/>
        <w:rPr>
          <w:rFonts w:ascii="Century Gothic" w:hAnsi="Century Gothic"/>
          <w:sz w:val="22"/>
          <w:szCs w:val="22"/>
        </w:rPr>
      </w:pPr>
      <w:r w:rsidRPr="00585DAC">
        <w:rPr>
          <w:rFonts w:ascii="Century Gothic" w:hAnsi="Century Gothic"/>
          <w:noProof/>
          <w:sz w:val="22"/>
          <w:szCs w:val="22"/>
        </w:rPr>
        <w:lastRenderedPageBreak/>
        <w:drawing>
          <wp:anchor distT="0" distB="0" distL="114300" distR="114300" simplePos="0" relativeHeight="251677696" behindDoc="1" locked="0" layoutInCell="1" allowOverlap="1" wp14:anchorId="01C67DC8" wp14:editId="36D41E0D">
            <wp:simplePos x="0" y="0"/>
            <wp:positionH relativeFrom="margin">
              <wp:align>center</wp:align>
            </wp:positionH>
            <wp:positionV relativeFrom="paragraph">
              <wp:posOffset>-897890</wp:posOffset>
            </wp:positionV>
            <wp:extent cx="7200000" cy="10191696"/>
            <wp:effectExtent l="0" t="0" r="127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6"/>
                    </a:xfrm>
                    <a:prstGeom prst="rect">
                      <a:avLst/>
                    </a:prstGeom>
                  </pic:spPr>
                </pic:pic>
              </a:graphicData>
            </a:graphic>
            <wp14:sizeRelH relativeFrom="page">
              <wp14:pctWidth>0</wp14:pctWidth>
            </wp14:sizeRelH>
            <wp14:sizeRelV relativeFrom="page">
              <wp14:pctHeight>0</wp14:pctHeight>
            </wp14:sizeRelV>
          </wp:anchor>
        </w:drawing>
      </w:r>
    </w:p>
    <w:p w:rsidR="009D0A46" w:rsidRDefault="009D0A46" w:rsidP="00BE6A63">
      <w:pPr>
        <w:jc w:val="both"/>
        <w:rPr>
          <w:rFonts w:ascii="Century Gothic" w:hAnsi="Century Gothic"/>
          <w:sz w:val="22"/>
          <w:szCs w:val="22"/>
        </w:rPr>
      </w:pPr>
    </w:p>
    <w:p w:rsidR="00585DAC" w:rsidRPr="00585DAC" w:rsidRDefault="00585DAC" w:rsidP="00BE6A63">
      <w:pPr>
        <w:jc w:val="both"/>
        <w:rPr>
          <w:rFonts w:ascii="Century Gothic" w:hAnsi="Century Gothic"/>
          <w:sz w:val="22"/>
          <w:szCs w:val="22"/>
        </w:rPr>
      </w:pPr>
      <w:r w:rsidRPr="00585DAC">
        <w:rPr>
          <w:rFonts w:ascii="Century Gothic" w:hAnsi="Century Gothic"/>
          <w:sz w:val="22"/>
          <w:szCs w:val="22"/>
        </w:rPr>
        <w:t>Artículo 4:</w:t>
      </w:r>
    </w:p>
    <w:p w:rsidR="00495B2B" w:rsidRPr="00585DAC" w:rsidRDefault="009D0A46" w:rsidP="00F238C4">
      <w:pPr>
        <w:rPr>
          <w:rFonts w:ascii="Century Gothic" w:hAnsi="Century Gothic"/>
          <w:sz w:val="22"/>
          <w:szCs w:val="22"/>
        </w:rPr>
      </w:pPr>
      <w:r>
        <w:rPr>
          <w:rFonts w:ascii="Century Gothic" w:hAnsi="Century Gothic" w:cs="Calibri Light"/>
          <w:sz w:val="22"/>
          <w:szCs w:val="22"/>
          <w:shd w:val="clear" w:color="auto" w:fill="FFFFFF"/>
        </w:rPr>
        <w:t>Artículo 5</w:t>
      </w:r>
      <w:r w:rsidR="00495B2B" w:rsidRPr="00585DAC">
        <w:rPr>
          <w:rFonts w:ascii="Century Gothic" w:hAnsi="Century Gothic" w:cs="Calibri Light"/>
          <w:sz w:val="22"/>
          <w:szCs w:val="22"/>
          <w:shd w:val="clear" w:color="auto" w:fill="FFFFFF"/>
        </w:rPr>
        <w:t xml:space="preserve">: vigencia. </w:t>
      </w:r>
    </w:p>
    <w:p w:rsidR="009E07B0" w:rsidRDefault="009E07B0" w:rsidP="009E07B0">
      <w:pPr>
        <w:pStyle w:val="Prrafodelista1"/>
        <w:ind w:left="720"/>
        <w:jc w:val="both"/>
        <w:rPr>
          <w:rFonts w:ascii="Century Gothic" w:hAnsi="Century Gothic"/>
          <w:b/>
          <w:color w:val="000000"/>
          <w:sz w:val="22"/>
          <w:szCs w:val="22"/>
        </w:rPr>
      </w:pPr>
    </w:p>
    <w:p w:rsidR="00F238C4" w:rsidRPr="00EB3C98" w:rsidRDefault="00F238C4" w:rsidP="00F238C4">
      <w:pPr>
        <w:pStyle w:val="Prrafodelista1"/>
        <w:numPr>
          <w:ilvl w:val="0"/>
          <w:numId w:val="2"/>
        </w:numPr>
        <w:jc w:val="both"/>
        <w:rPr>
          <w:rFonts w:ascii="Century Gothic" w:hAnsi="Century Gothic"/>
          <w:b/>
          <w:color w:val="000000"/>
          <w:sz w:val="22"/>
          <w:szCs w:val="22"/>
        </w:rPr>
      </w:pPr>
      <w:r w:rsidRPr="00EB3C98">
        <w:rPr>
          <w:rFonts w:ascii="Century Gothic" w:hAnsi="Century Gothic"/>
          <w:b/>
          <w:color w:val="000000"/>
          <w:sz w:val="22"/>
          <w:szCs w:val="22"/>
        </w:rPr>
        <w:t xml:space="preserve">IMPACTO FISCAL </w:t>
      </w:r>
    </w:p>
    <w:p w:rsidR="00F238C4" w:rsidRPr="00EB3C98" w:rsidRDefault="00F238C4" w:rsidP="00F238C4">
      <w:pPr>
        <w:jc w:val="both"/>
        <w:rPr>
          <w:rFonts w:ascii="Century Gothic" w:hAnsi="Century Gothic"/>
          <w:sz w:val="22"/>
          <w:szCs w:val="22"/>
        </w:rPr>
      </w:pPr>
      <w:r w:rsidRPr="00EB3C98">
        <w:rPr>
          <w:rFonts w:ascii="Century Gothic" w:hAnsi="Century Gothic"/>
          <w:sz w:val="22"/>
          <w:szCs w:val="22"/>
        </w:rPr>
        <w:t>La aprobación del presente proyecto de acto legislativo por parte del congreso de la República no genera ningún impacto fiscal, pues se trata del reconocimiento de un derecho que ha estado ausente en el ordenamiento jurídico colombiano, lo cual no afecta el presupuesto general de la nación, ni el marco fiscal de mediano plazo ni la regla fiscal, pues no ordena ningún gasto ni genera cambio fiscal alguno.</w:t>
      </w:r>
    </w:p>
    <w:p w:rsidR="00BE6A63" w:rsidRPr="00EB3C98" w:rsidRDefault="00BE6A63" w:rsidP="00BE6A63">
      <w:pPr>
        <w:pStyle w:val="Prrafodelista1"/>
        <w:ind w:left="720"/>
        <w:jc w:val="both"/>
        <w:rPr>
          <w:rFonts w:ascii="Century Gothic" w:hAnsi="Century Gothic"/>
          <w:b/>
          <w:sz w:val="22"/>
          <w:szCs w:val="22"/>
        </w:rPr>
      </w:pPr>
    </w:p>
    <w:p w:rsidR="00F238C4" w:rsidRPr="00EB3C98" w:rsidRDefault="00F238C4" w:rsidP="00F238C4">
      <w:pPr>
        <w:pStyle w:val="Prrafodelista1"/>
        <w:numPr>
          <w:ilvl w:val="0"/>
          <w:numId w:val="2"/>
        </w:numPr>
        <w:jc w:val="both"/>
        <w:rPr>
          <w:rFonts w:ascii="Century Gothic" w:hAnsi="Century Gothic"/>
          <w:b/>
          <w:sz w:val="22"/>
          <w:szCs w:val="22"/>
        </w:rPr>
      </w:pPr>
      <w:r w:rsidRPr="00EB3C98">
        <w:rPr>
          <w:rFonts w:ascii="Century Gothic" w:hAnsi="Century Gothic"/>
          <w:b/>
          <w:sz w:val="22"/>
          <w:szCs w:val="22"/>
        </w:rPr>
        <w:t>CONFLICTO DE INTERESES</w:t>
      </w:r>
    </w:p>
    <w:p w:rsidR="00495B2B" w:rsidRPr="00EB3C98" w:rsidRDefault="00495B2B" w:rsidP="00495B2B">
      <w:pPr>
        <w:jc w:val="both"/>
        <w:rPr>
          <w:rFonts w:ascii="Century Gothic" w:hAnsi="Century Gothic"/>
          <w:sz w:val="22"/>
          <w:szCs w:val="22"/>
        </w:rPr>
      </w:pPr>
      <w:r w:rsidRPr="00EB3C98">
        <w:rPr>
          <w:rFonts w:ascii="Century Gothic" w:hAnsi="Century Gothic"/>
          <w:sz w:val="22"/>
          <w:szCs w:val="22"/>
        </w:rPr>
        <w:t>De acuerdo con lo establecido en el artículo 3° de la Ley 2003 del 19 de noviembre de 2019, por la cual se modifica parcialmente la Ley 5a de 1992 y se dictan otras disposiciones, que modifica el artículo 291 de la Ley 5a de 1992, en la que se estableció que el autor del proyecto y el ponente presentarán en la exposición de motivos un acápite que describa las circunstancias o eventos que podrán generar un conflicto de interés para la discusión y votación del proyecto, me permito precisar que el presente proyecto de acto legislativo no genera conflictos de interés ni para su autor ni los ponentes, en atención a que se trata de un proyecto que no genera un beneficio particular, actual y directo a los Congresistas, de conformidad con lo establecido en el artículo 1° de la Ley 2003 de 19 de noviembre de 2019; sino que, por el contrario, se trata de la inclusión de un derecho de las comunidades negras en la constitución, adicionando la expresión y “y de comunidades negras”. Es decir que se trata de modificar una norma general, por tanto, el beneficio no puede ser particular.</w:t>
      </w:r>
    </w:p>
    <w:p w:rsidR="00495B2B" w:rsidRPr="00EB3C98" w:rsidRDefault="00495B2B" w:rsidP="00495B2B">
      <w:pPr>
        <w:pStyle w:val="Sinespaciado"/>
        <w:jc w:val="both"/>
        <w:rPr>
          <w:rFonts w:ascii="Century Gothic" w:hAnsi="Century Gothic"/>
        </w:rPr>
      </w:pPr>
      <w:r w:rsidRPr="00EB3C98">
        <w:rPr>
          <w:rFonts w:ascii="Century Gothic" w:hAnsi="Century Gothic"/>
        </w:rPr>
        <w:t>Al respecto el Consejo de Estado ha precisado que “No cualquier interés configura la causal de desinvestidura en comento, pues se sabe que solo lo será aquel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BE6A63" w:rsidRDefault="009D0A46" w:rsidP="00BE6A63">
      <w:pPr>
        <w:pStyle w:val="Prrafodelista"/>
        <w:rPr>
          <w:rFonts w:ascii="Century Gothic" w:hAnsi="Century Gothic"/>
          <w:sz w:val="22"/>
          <w:szCs w:val="22"/>
        </w:rPr>
      </w:pPr>
      <w:r w:rsidRPr="00EB3C98">
        <w:rPr>
          <w:rFonts w:ascii="Century Gothic" w:hAnsi="Century Gothic"/>
          <w:noProof/>
          <w:sz w:val="22"/>
          <w:szCs w:val="22"/>
        </w:rPr>
        <w:lastRenderedPageBreak/>
        <w:drawing>
          <wp:anchor distT="0" distB="0" distL="114300" distR="114300" simplePos="0" relativeHeight="251694080" behindDoc="1" locked="0" layoutInCell="1" allowOverlap="1" wp14:anchorId="601C5BAF" wp14:editId="3AF62569">
            <wp:simplePos x="0" y="0"/>
            <wp:positionH relativeFrom="margin">
              <wp:align>center</wp:align>
            </wp:positionH>
            <wp:positionV relativeFrom="paragraph">
              <wp:posOffset>-897255</wp:posOffset>
            </wp:positionV>
            <wp:extent cx="7200000" cy="10191698"/>
            <wp:effectExtent l="0" t="0" r="1270"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9E07B0" w:rsidRPr="00EB3C98" w:rsidRDefault="009E07B0" w:rsidP="00BE6A63">
      <w:pPr>
        <w:pStyle w:val="Prrafodelista"/>
        <w:rPr>
          <w:rFonts w:ascii="Century Gothic" w:hAnsi="Century Gothic"/>
          <w:sz w:val="22"/>
          <w:szCs w:val="22"/>
        </w:rPr>
      </w:pPr>
    </w:p>
    <w:p w:rsidR="00BE6A63" w:rsidRPr="00EB3C98" w:rsidRDefault="00BE6A63" w:rsidP="00BE6A63">
      <w:pPr>
        <w:pStyle w:val="Prrafodelista"/>
        <w:rPr>
          <w:rFonts w:ascii="Century Gothic" w:hAnsi="Century Gothic"/>
          <w:sz w:val="22"/>
          <w:szCs w:val="22"/>
        </w:rPr>
      </w:pPr>
    </w:p>
    <w:p w:rsidR="00F238C4" w:rsidRPr="008F5C9C" w:rsidRDefault="00F238C4" w:rsidP="00F238C4">
      <w:pPr>
        <w:pStyle w:val="Prrafodelista"/>
        <w:numPr>
          <w:ilvl w:val="0"/>
          <w:numId w:val="2"/>
        </w:numPr>
        <w:rPr>
          <w:rFonts w:ascii="Century Gothic" w:hAnsi="Century Gothic"/>
          <w:sz w:val="22"/>
          <w:szCs w:val="22"/>
        </w:rPr>
      </w:pPr>
      <w:r w:rsidRPr="008F5C9C">
        <w:rPr>
          <w:rFonts w:ascii="Century Gothic" w:hAnsi="Century Gothic"/>
          <w:b/>
          <w:color w:val="000000"/>
          <w:sz w:val="22"/>
          <w:szCs w:val="22"/>
        </w:rPr>
        <w:t>PLIEGO DE MODIFICACIONES</w:t>
      </w:r>
    </w:p>
    <w:p w:rsidR="00A65215" w:rsidRPr="008F5C9C" w:rsidRDefault="00661E96" w:rsidP="00B96C0B">
      <w:pPr>
        <w:jc w:val="both"/>
        <w:rPr>
          <w:rFonts w:ascii="Century Gothic" w:hAnsi="Century Gothic"/>
          <w:sz w:val="22"/>
          <w:szCs w:val="22"/>
        </w:rPr>
      </w:pPr>
      <w:r w:rsidRPr="008F5C9C">
        <w:rPr>
          <w:rFonts w:ascii="Century Gothic" w:eastAsia="Calibri" w:hAnsi="Century Gothic"/>
          <w:sz w:val="22"/>
          <w:szCs w:val="22"/>
        </w:rPr>
        <w:t xml:space="preserve">Pliego de modificaciones propuesto para primer debate del </w:t>
      </w:r>
      <w:r w:rsidR="00A65215" w:rsidRPr="008F5C9C">
        <w:rPr>
          <w:rFonts w:ascii="Century Gothic" w:hAnsi="Century Gothic"/>
          <w:sz w:val="22"/>
          <w:szCs w:val="22"/>
        </w:rPr>
        <w:t>PROYECTO DE LEY ORGÁNICA No</w:t>
      </w:r>
      <w:r w:rsidR="00AD2272" w:rsidRPr="008F5C9C">
        <w:rPr>
          <w:rFonts w:ascii="Century Gothic" w:hAnsi="Century Gothic"/>
          <w:sz w:val="22"/>
          <w:szCs w:val="22"/>
        </w:rPr>
        <w:t xml:space="preserve">. 024 De 2024 Cámara “por medio </w:t>
      </w:r>
      <w:r w:rsidR="00A65215" w:rsidRPr="008F5C9C">
        <w:rPr>
          <w:rFonts w:ascii="Century Gothic" w:hAnsi="Century Gothic"/>
          <w:sz w:val="22"/>
          <w:szCs w:val="22"/>
        </w:rPr>
        <w:t xml:space="preserve">de la cual </w:t>
      </w:r>
      <w:r w:rsidR="00AD2272" w:rsidRPr="008F5C9C">
        <w:rPr>
          <w:rFonts w:ascii="Century Gothic" w:hAnsi="Century Gothic"/>
          <w:sz w:val="22"/>
          <w:szCs w:val="22"/>
        </w:rPr>
        <w:t>se modifica la ley 1454 de 2011, se incluyen los territorios afrodescendientes en el ordenamiento territorial y se dictan otras disposiciones”</w:t>
      </w:r>
    </w:p>
    <w:tbl>
      <w:tblPr>
        <w:tblStyle w:val="Tablaconcuadrcula"/>
        <w:tblW w:w="0" w:type="auto"/>
        <w:tblLook w:val="04A0" w:firstRow="1" w:lastRow="0" w:firstColumn="1" w:lastColumn="0" w:noHBand="0" w:noVBand="1"/>
      </w:tblPr>
      <w:tblGrid>
        <w:gridCol w:w="3397"/>
        <w:gridCol w:w="3119"/>
        <w:gridCol w:w="2312"/>
      </w:tblGrid>
      <w:tr w:rsidR="00661E96" w:rsidRPr="008F5C9C" w:rsidTr="00910C97">
        <w:tc>
          <w:tcPr>
            <w:tcW w:w="3397" w:type="dxa"/>
          </w:tcPr>
          <w:p w:rsidR="00661E96" w:rsidRPr="008F5C9C" w:rsidRDefault="00661E96" w:rsidP="00661E96">
            <w:pPr>
              <w:jc w:val="center"/>
              <w:rPr>
                <w:rFonts w:ascii="Century Gothic" w:hAnsi="Century Gothic"/>
                <w:b/>
                <w:sz w:val="22"/>
                <w:szCs w:val="22"/>
              </w:rPr>
            </w:pPr>
            <w:r w:rsidRPr="008F5C9C">
              <w:rPr>
                <w:rFonts w:ascii="Century Gothic" w:hAnsi="Century Gothic"/>
                <w:b/>
                <w:sz w:val="22"/>
                <w:szCs w:val="22"/>
              </w:rPr>
              <w:t>TEXTO RADICADO</w:t>
            </w:r>
          </w:p>
        </w:tc>
        <w:tc>
          <w:tcPr>
            <w:tcW w:w="3119" w:type="dxa"/>
            <w:vAlign w:val="bottom"/>
          </w:tcPr>
          <w:p w:rsidR="00661E96" w:rsidRPr="008F5C9C" w:rsidRDefault="00661E96" w:rsidP="00661E96">
            <w:pPr>
              <w:jc w:val="center"/>
              <w:rPr>
                <w:rFonts w:ascii="Century Gothic" w:hAnsi="Century Gothic"/>
                <w:b/>
                <w:sz w:val="22"/>
                <w:szCs w:val="22"/>
              </w:rPr>
            </w:pPr>
            <w:r w:rsidRPr="008F5C9C">
              <w:rPr>
                <w:rFonts w:ascii="Century Gothic" w:hAnsi="Century Gothic"/>
                <w:b/>
                <w:sz w:val="22"/>
                <w:szCs w:val="22"/>
              </w:rPr>
              <w:t>PROPUESTA PLIEGO PRIMER DEBATE</w:t>
            </w:r>
          </w:p>
        </w:tc>
        <w:tc>
          <w:tcPr>
            <w:tcW w:w="2312" w:type="dxa"/>
          </w:tcPr>
          <w:p w:rsidR="00661E96" w:rsidRPr="008F5C9C" w:rsidRDefault="00661E96" w:rsidP="00661E96">
            <w:pPr>
              <w:jc w:val="center"/>
              <w:rPr>
                <w:rFonts w:ascii="Century Gothic" w:hAnsi="Century Gothic"/>
                <w:b/>
                <w:sz w:val="22"/>
                <w:szCs w:val="22"/>
              </w:rPr>
            </w:pPr>
            <w:r w:rsidRPr="008F5C9C">
              <w:rPr>
                <w:rFonts w:ascii="Century Gothic" w:hAnsi="Century Gothic"/>
                <w:b/>
                <w:sz w:val="22"/>
                <w:szCs w:val="22"/>
              </w:rPr>
              <w:t>COMENTARIOS</w:t>
            </w:r>
          </w:p>
        </w:tc>
      </w:tr>
      <w:tr w:rsidR="00661E96" w:rsidRPr="008F5C9C" w:rsidTr="00910C97">
        <w:tc>
          <w:tcPr>
            <w:tcW w:w="3397" w:type="dxa"/>
          </w:tcPr>
          <w:p w:rsidR="00661E96" w:rsidRPr="008F5C9C" w:rsidRDefault="00661E96" w:rsidP="00661E96">
            <w:pPr>
              <w:pStyle w:val="Sinespaciado"/>
              <w:jc w:val="both"/>
              <w:rPr>
                <w:rFonts w:ascii="Century Gothic" w:hAnsi="Century Gothic"/>
              </w:rPr>
            </w:pPr>
            <w:r w:rsidRPr="008F5C9C">
              <w:rPr>
                <w:rFonts w:ascii="Century Gothic" w:hAnsi="Century Gothic"/>
                <w:b/>
              </w:rPr>
              <w:t>Artículo 1º.</w:t>
            </w:r>
            <w:r w:rsidRPr="008F5C9C">
              <w:rPr>
                <w:rFonts w:ascii="Century Gothic" w:hAnsi="Century Gothic"/>
              </w:rPr>
              <w:t xml:space="preserve"> Objeto la presente ley tiene como objetivo modificar la ley 1454 de 2011, para incluir los territorios de las comunidades negras, afrodescendientes, raizales y afrodescendientes en el ordenamiento territorial acorde con la Constitución política, los principios rectores del ordenamiento territorial y el derecho de planeación y gestión de las comunidades negras, afrodescendientes, raizales y palenqueras en igualdad de condiciones con las demás etnias y entes territoriales.</w:t>
            </w:r>
          </w:p>
        </w:tc>
        <w:tc>
          <w:tcPr>
            <w:tcW w:w="3119" w:type="dxa"/>
          </w:tcPr>
          <w:p w:rsidR="009D0A46" w:rsidRPr="008F5C9C" w:rsidRDefault="0042738B" w:rsidP="0042738B">
            <w:pPr>
              <w:jc w:val="both"/>
              <w:rPr>
                <w:rFonts w:ascii="Century Gothic" w:hAnsi="Century Gothic"/>
                <w:sz w:val="22"/>
                <w:szCs w:val="22"/>
              </w:rPr>
            </w:pPr>
            <w:r w:rsidRPr="008F5C9C">
              <w:rPr>
                <w:rFonts w:ascii="Century Gothic" w:hAnsi="Century Gothic"/>
                <w:b/>
                <w:sz w:val="22"/>
                <w:szCs w:val="22"/>
              </w:rPr>
              <w:t xml:space="preserve">Artículo 1. Objeto. </w:t>
            </w:r>
            <w:r w:rsidRPr="008F5C9C">
              <w:rPr>
                <w:rFonts w:ascii="Century Gothic" w:hAnsi="Century Gothic"/>
                <w:sz w:val="22"/>
                <w:szCs w:val="22"/>
              </w:rPr>
              <w:t xml:space="preserve">La presente ley tiene como objeto incluir los territorios de las </w:t>
            </w:r>
            <w:r w:rsidRPr="008F5C9C">
              <w:rPr>
                <w:rFonts w:ascii="Century Gothic" w:hAnsi="Century Gothic" w:cs="Arial"/>
                <w:color w:val="333333"/>
                <w:sz w:val="22"/>
                <w:szCs w:val="22"/>
                <w:shd w:val="clear" w:color="auto" w:fill="FFFFFF"/>
              </w:rPr>
              <w:t xml:space="preserve">comunidades negras, raizales, </w:t>
            </w:r>
            <w:r w:rsidR="00905C5C" w:rsidRPr="008F5C9C">
              <w:rPr>
                <w:rFonts w:ascii="Century Gothic" w:hAnsi="Century Gothic" w:cs="Arial"/>
                <w:color w:val="333333"/>
                <w:sz w:val="22"/>
                <w:szCs w:val="22"/>
                <w:shd w:val="clear" w:color="auto" w:fill="FFFFFF"/>
              </w:rPr>
              <w:t xml:space="preserve">afrodescendientes </w:t>
            </w:r>
            <w:r w:rsidRPr="008F5C9C">
              <w:rPr>
                <w:rFonts w:ascii="Century Gothic" w:hAnsi="Century Gothic" w:cs="Arial"/>
                <w:color w:val="333333"/>
                <w:sz w:val="22"/>
                <w:szCs w:val="22"/>
                <w:shd w:val="clear" w:color="auto" w:fill="FFFFFF"/>
              </w:rPr>
              <w:t>y palenqueras, dentro del ordenamiento territorial.</w:t>
            </w:r>
          </w:p>
        </w:tc>
        <w:tc>
          <w:tcPr>
            <w:tcW w:w="2312" w:type="dxa"/>
          </w:tcPr>
          <w:p w:rsidR="00661E96" w:rsidRPr="008F5C9C" w:rsidRDefault="0042738B" w:rsidP="00B96C0B">
            <w:pPr>
              <w:jc w:val="both"/>
              <w:rPr>
                <w:rFonts w:ascii="Century Gothic" w:hAnsi="Century Gothic"/>
                <w:sz w:val="22"/>
                <w:szCs w:val="22"/>
              </w:rPr>
            </w:pPr>
            <w:r w:rsidRPr="008F5C9C">
              <w:rPr>
                <w:rFonts w:ascii="Century Gothic" w:hAnsi="Century Gothic"/>
                <w:sz w:val="22"/>
                <w:szCs w:val="22"/>
              </w:rPr>
              <w:t>Se modifica redacción.</w:t>
            </w:r>
          </w:p>
        </w:tc>
      </w:tr>
      <w:tr w:rsidR="00661E96" w:rsidRPr="008F5C9C" w:rsidTr="00910C97">
        <w:tc>
          <w:tcPr>
            <w:tcW w:w="3397" w:type="dxa"/>
          </w:tcPr>
          <w:p w:rsidR="0042738B" w:rsidRPr="008F5C9C" w:rsidRDefault="0042738B" w:rsidP="00661E96">
            <w:pPr>
              <w:pStyle w:val="Sinespaciado"/>
              <w:jc w:val="both"/>
              <w:rPr>
                <w:rFonts w:ascii="Century Gothic" w:hAnsi="Century Gothic"/>
                <w:b/>
              </w:rPr>
            </w:pPr>
          </w:p>
          <w:p w:rsidR="00E84A9B" w:rsidRPr="008F5C9C" w:rsidRDefault="00661E96" w:rsidP="00661E96">
            <w:pPr>
              <w:pStyle w:val="Sinespaciado"/>
              <w:jc w:val="both"/>
              <w:rPr>
                <w:rFonts w:ascii="Century Gothic" w:hAnsi="Century Gothic"/>
                <w:color w:val="333333"/>
                <w:lang w:eastAsia="es-CO"/>
              </w:rPr>
            </w:pPr>
            <w:r w:rsidRPr="008F5C9C">
              <w:rPr>
                <w:rFonts w:ascii="Century Gothic" w:hAnsi="Century Gothic"/>
                <w:b/>
              </w:rPr>
              <w:t>Artículo 2º.</w:t>
            </w:r>
            <w:r w:rsidRPr="008F5C9C">
              <w:rPr>
                <w:rFonts w:ascii="Century Gothic" w:hAnsi="Century Gothic"/>
              </w:rPr>
              <w:t xml:space="preserve"> Modifíquese el Parágrafo Nuevo del artículo 2 de la ley 1454/2011, el cual quedará así: </w:t>
            </w:r>
            <w:r w:rsidRPr="008F5C9C">
              <w:rPr>
                <w:rFonts w:ascii="Century Gothic" w:hAnsi="Century Gothic"/>
                <w:color w:val="333333"/>
                <w:lang w:eastAsia="es-CO"/>
              </w:rPr>
              <w:t>Parágrafo nuevo.</w:t>
            </w:r>
            <w:r w:rsidRPr="008F5C9C">
              <w:rPr>
                <w:rFonts w:ascii="Century Gothic" w:hAnsi="Century Gothic"/>
              </w:rPr>
              <w:t xml:space="preserve">  </w:t>
            </w:r>
            <w:r w:rsidRPr="008F5C9C">
              <w:rPr>
                <w:rFonts w:ascii="Century Gothic" w:hAnsi="Century Gothic"/>
                <w:color w:val="333333"/>
                <w:lang w:eastAsia="es-CO"/>
              </w:rPr>
              <w:t xml:space="preserve">En virtud de su finalidad y objeto, la ley orgánica de ordenamiento territorial constituye un marco normativo general de principios rectores, que deben ser desarrollados y </w:t>
            </w:r>
          </w:p>
          <w:p w:rsidR="00E84A9B" w:rsidRPr="008F5C9C" w:rsidRDefault="00E84A9B" w:rsidP="00661E96">
            <w:pPr>
              <w:pStyle w:val="Sinespaciado"/>
              <w:jc w:val="both"/>
              <w:rPr>
                <w:rFonts w:ascii="Century Gothic" w:hAnsi="Century Gothic"/>
                <w:color w:val="333333"/>
                <w:lang w:eastAsia="es-CO"/>
              </w:rPr>
            </w:pPr>
            <w:r w:rsidRPr="008F5C9C">
              <w:rPr>
                <w:rFonts w:ascii="Century Gothic" w:hAnsi="Century Gothic"/>
                <w:noProof/>
              </w:rPr>
              <w:drawing>
                <wp:anchor distT="0" distB="0" distL="114300" distR="114300" simplePos="0" relativeHeight="251679744" behindDoc="1" locked="0" layoutInCell="1" allowOverlap="1" wp14:anchorId="4F63FE2C" wp14:editId="4A1AB593">
                  <wp:simplePos x="0" y="0"/>
                  <wp:positionH relativeFrom="page">
                    <wp:posOffset>-1067435</wp:posOffset>
                  </wp:positionH>
                  <wp:positionV relativeFrom="paragraph">
                    <wp:posOffset>-933450</wp:posOffset>
                  </wp:positionV>
                  <wp:extent cx="7764780" cy="10991152"/>
                  <wp:effectExtent l="0" t="0" r="762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E84A9B" w:rsidRPr="008F5C9C" w:rsidRDefault="00E84A9B" w:rsidP="00661E96">
            <w:pPr>
              <w:pStyle w:val="Sinespaciado"/>
              <w:jc w:val="both"/>
              <w:rPr>
                <w:rFonts w:ascii="Century Gothic" w:hAnsi="Century Gothic"/>
                <w:color w:val="333333"/>
                <w:lang w:eastAsia="es-CO"/>
              </w:rPr>
            </w:pPr>
          </w:p>
          <w:p w:rsidR="00E84A9B" w:rsidRPr="008F5C9C" w:rsidRDefault="00910C97" w:rsidP="00661E96">
            <w:pPr>
              <w:pStyle w:val="Sinespaciado"/>
              <w:jc w:val="both"/>
              <w:rPr>
                <w:rFonts w:ascii="Century Gothic" w:hAnsi="Century Gothic"/>
                <w:color w:val="333333"/>
                <w:lang w:eastAsia="es-CO"/>
              </w:rPr>
            </w:pPr>
            <w:r w:rsidRPr="008F5C9C">
              <w:rPr>
                <w:rFonts w:ascii="Century Gothic" w:hAnsi="Century Gothic"/>
                <w:noProof/>
              </w:rPr>
              <w:drawing>
                <wp:anchor distT="0" distB="0" distL="114300" distR="114300" simplePos="0" relativeHeight="251681792" behindDoc="1" locked="0" layoutInCell="1" allowOverlap="1" wp14:anchorId="0D805CF9" wp14:editId="107B77A7">
                  <wp:simplePos x="0" y="0"/>
                  <wp:positionH relativeFrom="margin">
                    <wp:posOffset>-866140</wp:posOffset>
                  </wp:positionH>
                  <wp:positionV relativeFrom="paragraph">
                    <wp:posOffset>-898525</wp:posOffset>
                  </wp:positionV>
                  <wp:extent cx="7200000" cy="10191698"/>
                  <wp:effectExtent l="0" t="0" r="127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910C97" w:rsidRPr="008F5C9C" w:rsidRDefault="00661E96" w:rsidP="00661E96">
            <w:pPr>
              <w:pStyle w:val="Sinespaciado"/>
              <w:jc w:val="both"/>
              <w:rPr>
                <w:rFonts w:ascii="Century Gothic" w:hAnsi="Century Gothic"/>
                <w:color w:val="333333"/>
                <w:lang w:eastAsia="es-CO"/>
              </w:rPr>
            </w:pPr>
            <w:r w:rsidRPr="008F5C9C">
              <w:rPr>
                <w:rFonts w:ascii="Century Gothic" w:hAnsi="Century Gothic"/>
                <w:color w:val="333333"/>
                <w:lang w:eastAsia="es-CO"/>
              </w:rPr>
              <w:t xml:space="preserve">aplicados por el legislador en cada materia específica, </w:t>
            </w:r>
          </w:p>
          <w:p w:rsidR="00910C97" w:rsidRPr="008F5C9C" w:rsidRDefault="00910C97" w:rsidP="00661E96">
            <w:pPr>
              <w:pStyle w:val="Sinespaciado"/>
              <w:jc w:val="both"/>
              <w:rPr>
                <w:rFonts w:ascii="Century Gothic" w:hAnsi="Century Gothic"/>
                <w:color w:val="333333"/>
                <w:lang w:eastAsia="es-CO"/>
              </w:rPr>
            </w:pPr>
            <w:r w:rsidRPr="008F5C9C">
              <w:rPr>
                <w:rFonts w:ascii="Century Gothic" w:hAnsi="Century Gothic"/>
                <w:noProof/>
              </w:rPr>
              <w:lastRenderedPageBreak/>
              <w:drawing>
                <wp:anchor distT="0" distB="0" distL="114300" distR="114300" simplePos="0" relativeHeight="251700224" behindDoc="1" locked="0" layoutInCell="1" allowOverlap="1" wp14:anchorId="16FA215B" wp14:editId="14DE4C0C">
                  <wp:simplePos x="0" y="0"/>
                  <wp:positionH relativeFrom="margin">
                    <wp:posOffset>-863600</wp:posOffset>
                  </wp:positionH>
                  <wp:positionV relativeFrom="paragraph">
                    <wp:posOffset>-907415</wp:posOffset>
                  </wp:positionV>
                  <wp:extent cx="7200000" cy="10191698"/>
                  <wp:effectExtent l="0" t="0" r="1270"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910C97" w:rsidRPr="008F5C9C" w:rsidRDefault="00910C97" w:rsidP="00661E96">
            <w:pPr>
              <w:pStyle w:val="Sinespaciado"/>
              <w:jc w:val="both"/>
              <w:rPr>
                <w:rFonts w:ascii="Century Gothic" w:hAnsi="Century Gothic"/>
                <w:color w:val="333333"/>
                <w:lang w:eastAsia="es-CO"/>
              </w:rPr>
            </w:pPr>
          </w:p>
          <w:p w:rsidR="00661E96" w:rsidRPr="008F5C9C" w:rsidRDefault="00661E96" w:rsidP="00661E96">
            <w:pPr>
              <w:pStyle w:val="Sinespaciado"/>
              <w:jc w:val="both"/>
              <w:rPr>
                <w:rFonts w:ascii="Century Gothic" w:hAnsi="Century Gothic"/>
                <w:color w:val="333333"/>
                <w:lang w:eastAsia="es-CO"/>
              </w:rPr>
            </w:pPr>
            <w:r w:rsidRPr="008F5C9C">
              <w:rPr>
                <w:rFonts w:ascii="Century Gothic" w:hAnsi="Century Gothic"/>
                <w:color w:val="333333"/>
                <w:lang w:eastAsia="es-CO"/>
              </w:rPr>
              <w:t xml:space="preserve">para departamentos, municipios, entidades territoriales indígenas, </w:t>
            </w:r>
            <w:r w:rsidRPr="008F5C9C">
              <w:rPr>
                <w:rFonts w:ascii="Century Gothic" w:hAnsi="Century Gothic"/>
                <w:color w:val="333333"/>
                <w:u w:val="single"/>
                <w:lang w:eastAsia="es-CO"/>
              </w:rPr>
              <w:t>territorios</w:t>
            </w:r>
            <w:r w:rsidRPr="008F5C9C">
              <w:rPr>
                <w:rFonts w:ascii="Century Gothic" w:hAnsi="Century Gothic"/>
                <w:color w:val="333333"/>
                <w:lang w:eastAsia="es-CO"/>
              </w:rPr>
              <w:t xml:space="preserve"> </w:t>
            </w:r>
            <w:r w:rsidRPr="008F5C9C">
              <w:rPr>
                <w:rFonts w:ascii="Century Gothic" w:hAnsi="Century Gothic"/>
                <w:color w:val="333333"/>
                <w:u w:val="single"/>
                <w:lang w:eastAsia="es-CO"/>
              </w:rPr>
              <w:t>negros,</w:t>
            </w:r>
            <w:r w:rsidRPr="008F5C9C">
              <w:rPr>
                <w:rFonts w:ascii="Century Gothic" w:hAnsi="Century Gothic"/>
                <w:color w:val="333333"/>
                <w:lang w:eastAsia="es-CO"/>
              </w:rPr>
              <w:t xml:space="preserve"> </w:t>
            </w:r>
            <w:r w:rsidRPr="008F5C9C">
              <w:rPr>
                <w:rFonts w:ascii="Century Gothic" w:hAnsi="Century Gothic"/>
                <w:color w:val="333333"/>
                <w:u w:val="single"/>
                <w:lang w:eastAsia="es-CO"/>
              </w:rPr>
              <w:t>afrodescendientes,</w:t>
            </w:r>
            <w:r w:rsidRPr="008F5C9C">
              <w:rPr>
                <w:rFonts w:ascii="Century Gothic" w:hAnsi="Century Gothic"/>
                <w:color w:val="333333"/>
                <w:lang w:eastAsia="es-CO"/>
              </w:rPr>
              <w:t xml:space="preserve"> </w:t>
            </w:r>
            <w:r w:rsidRPr="008F5C9C">
              <w:rPr>
                <w:rFonts w:ascii="Century Gothic" w:hAnsi="Century Gothic"/>
                <w:color w:val="333333"/>
                <w:u w:val="single"/>
                <w:lang w:eastAsia="es-CO"/>
              </w:rPr>
              <w:t>raizales</w:t>
            </w:r>
            <w:r w:rsidRPr="008F5C9C">
              <w:rPr>
                <w:rFonts w:ascii="Century Gothic" w:hAnsi="Century Gothic"/>
                <w:color w:val="333333"/>
                <w:lang w:eastAsia="es-CO"/>
              </w:rPr>
              <w:t xml:space="preserve"> y </w:t>
            </w:r>
            <w:r w:rsidRPr="008F5C9C">
              <w:rPr>
                <w:rFonts w:ascii="Century Gothic" w:hAnsi="Century Gothic"/>
                <w:color w:val="333333"/>
                <w:u w:val="single"/>
                <w:lang w:eastAsia="es-CO"/>
              </w:rPr>
              <w:t>palenqueros,</w:t>
            </w:r>
            <w:r w:rsidRPr="008F5C9C">
              <w:rPr>
                <w:rFonts w:ascii="Century Gothic" w:hAnsi="Century Gothic"/>
                <w:color w:val="333333"/>
                <w:lang w:eastAsia="es-CO"/>
              </w:rPr>
              <w:t xml:space="preserve"> y demás normas que afecten, reformen o modifiquen la organización político administrativa del Estado en el territorio.</w:t>
            </w:r>
          </w:p>
          <w:p w:rsidR="00661E96" w:rsidRPr="008F5C9C" w:rsidRDefault="00661E96" w:rsidP="00B96C0B">
            <w:pPr>
              <w:jc w:val="both"/>
              <w:rPr>
                <w:rFonts w:ascii="Century Gothic" w:hAnsi="Century Gothic"/>
                <w:sz w:val="22"/>
                <w:szCs w:val="22"/>
              </w:rPr>
            </w:pPr>
          </w:p>
        </w:tc>
        <w:tc>
          <w:tcPr>
            <w:tcW w:w="3119" w:type="dxa"/>
          </w:tcPr>
          <w:p w:rsidR="0042738B" w:rsidRPr="008F5C9C" w:rsidRDefault="0042738B" w:rsidP="00B96C0B">
            <w:pPr>
              <w:jc w:val="both"/>
              <w:rPr>
                <w:rFonts w:ascii="Century Gothic" w:hAnsi="Century Gothic" w:cs="Arial"/>
                <w:color w:val="333333"/>
                <w:sz w:val="22"/>
                <w:szCs w:val="22"/>
                <w:shd w:val="clear" w:color="auto" w:fill="FFFFFF"/>
              </w:rPr>
            </w:pPr>
            <w:r w:rsidRPr="008F5C9C">
              <w:rPr>
                <w:rFonts w:ascii="Century Gothic" w:hAnsi="Century Gothic" w:cs="Arial"/>
                <w:b/>
                <w:color w:val="333333"/>
                <w:sz w:val="22"/>
                <w:szCs w:val="22"/>
                <w:shd w:val="clear" w:color="auto" w:fill="FFFFFF"/>
              </w:rPr>
              <w:lastRenderedPageBreak/>
              <w:t>Artículo 2.</w:t>
            </w:r>
            <w:r w:rsidRPr="008F5C9C">
              <w:rPr>
                <w:rFonts w:ascii="Century Gothic" w:hAnsi="Century Gothic" w:cs="Arial"/>
                <w:color w:val="333333"/>
                <w:sz w:val="22"/>
                <w:szCs w:val="22"/>
                <w:shd w:val="clear" w:color="auto" w:fill="FFFFFF"/>
              </w:rPr>
              <w:t xml:space="preserve"> Modifíquese el parágrafo nuevo del artículo 2 de la Ley 1454 de 2011, el cual quedará así:</w:t>
            </w:r>
          </w:p>
          <w:p w:rsidR="00661E96" w:rsidRPr="008F5C9C" w:rsidRDefault="0042738B" w:rsidP="00B96C0B">
            <w:pPr>
              <w:jc w:val="both"/>
              <w:rPr>
                <w:rFonts w:ascii="Century Gothic" w:hAnsi="Century Gothic" w:cs="Arial"/>
                <w:color w:val="333333"/>
                <w:sz w:val="22"/>
                <w:szCs w:val="22"/>
                <w:shd w:val="clear" w:color="auto" w:fill="FFFFFF"/>
              </w:rPr>
            </w:pPr>
            <w:r w:rsidRPr="008F5C9C">
              <w:rPr>
                <w:rFonts w:ascii="Century Gothic" w:hAnsi="Century Gothic" w:cs="Arial"/>
                <w:color w:val="333333"/>
                <w:sz w:val="22"/>
                <w:szCs w:val="22"/>
                <w:shd w:val="clear" w:color="auto" w:fill="FFFFFF"/>
              </w:rPr>
              <w:t xml:space="preserve">En virtud de su finalidad y objeto, la ley orgánica de ordenamiento territorial constituye un marco normativo general de principios rectores, que deben ser desarrollados y aplicados por el legislador en cada materia específica, para departamentos, </w:t>
            </w:r>
            <w:r w:rsidRPr="008F5C9C">
              <w:rPr>
                <w:rFonts w:ascii="Century Gothic" w:hAnsi="Century Gothic" w:cs="Arial"/>
                <w:color w:val="333333"/>
                <w:sz w:val="22"/>
                <w:szCs w:val="22"/>
                <w:shd w:val="clear" w:color="auto" w:fill="FFFFFF"/>
              </w:rPr>
              <w:lastRenderedPageBreak/>
              <w:t xml:space="preserve">municipios, entidades territoriales indígenas, </w:t>
            </w:r>
            <w:r w:rsidRPr="008F5C9C">
              <w:rPr>
                <w:rFonts w:ascii="Century Gothic" w:hAnsi="Century Gothic" w:cs="Arial"/>
                <w:b/>
                <w:color w:val="333333"/>
                <w:sz w:val="22"/>
                <w:szCs w:val="22"/>
                <w:u w:val="single"/>
                <w:shd w:val="clear" w:color="auto" w:fill="FFFFFF"/>
              </w:rPr>
              <w:t xml:space="preserve">entidades territoriales de comunidades negras, raizales, </w:t>
            </w:r>
            <w:r w:rsidR="00905C5C" w:rsidRPr="008F5C9C">
              <w:rPr>
                <w:rFonts w:ascii="Century Gothic" w:hAnsi="Century Gothic" w:cs="Arial"/>
                <w:b/>
                <w:color w:val="333333"/>
                <w:sz w:val="22"/>
                <w:szCs w:val="22"/>
                <w:u w:val="single"/>
                <w:shd w:val="clear" w:color="auto" w:fill="FFFFFF"/>
              </w:rPr>
              <w:t xml:space="preserve">afrodescendientes </w:t>
            </w:r>
            <w:r w:rsidRPr="008F5C9C">
              <w:rPr>
                <w:rFonts w:ascii="Century Gothic" w:hAnsi="Century Gothic" w:cs="Arial"/>
                <w:b/>
                <w:color w:val="333333"/>
                <w:sz w:val="22"/>
                <w:szCs w:val="22"/>
                <w:u w:val="single"/>
                <w:shd w:val="clear" w:color="auto" w:fill="FFFFFF"/>
              </w:rPr>
              <w:t>y palenqueras</w:t>
            </w:r>
            <w:r w:rsidRPr="008F5C9C">
              <w:rPr>
                <w:rFonts w:ascii="Century Gothic" w:hAnsi="Century Gothic" w:cs="Arial"/>
                <w:color w:val="333333"/>
                <w:sz w:val="22"/>
                <w:szCs w:val="22"/>
                <w:shd w:val="clear" w:color="auto" w:fill="FFFFFF"/>
              </w:rPr>
              <w:t xml:space="preserve"> y demás normas que afecten, reformen o modifiquen la organización político administrativa del Estado en el territorio.</w:t>
            </w:r>
          </w:p>
        </w:tc>
        <w:tc>
          <w:tcPr>
            <w:tcW w:w="2312" w:type="dxa"/>
          </w:tcPr>
          <w:p w:rsidR="0042738B" w:rsidRPr="008F5C9C" w:rsidRDefault="0042738B" w:rsidP="00B96C0B">
            <w:pPr>
              <w:jc w:val="both"/>
              <w:rPr>
                <w:rFonts w:ascii="Century Gothic" w:hAnsi="Century Gothic"/>
                <w:sz w:val="22"/>
                <w:szCs w:val="22"/>
              </w:rPr>
            </w:pPr>
          </w:p>
          <w:p w:rsidR="00661E96" w:rsidRPr="008F5C9C" w:rsidRDefault="0042738B" w:rsidP="00B96C0B">
            <w:pPr>
              <w:jc w:val="both"/>
              <w:rPr>
                <w:rFonts w:ascii="Century Gothic" w:hAnsi="Century Gothic"/>
                <w:sz w:val="22"/>
                <w:szCs w:val="22"/>
              </w:rPr>
            </w:pPr>
            <w:r w:rsidRPr="008F5C9C">
              <w:rPr>
                <w:rFonts w:ascii="Century Gothic" w:hAnsi="Century Gothic"/>
                <w:sz w:val="22"/>
                <w:szCs w:val="22"/>
              </w:rPr>
              <w:t>Se modifica redacción.</w:t>
            </w:r>
          </w:p>
        </w:tc>
      </w:tr>
      <w:tr w:rsidR="00661E96" w:rsidRPr="008F5C9C" w:rsidTr="00910C97">
        <w:tc>
          <w:tcPr>
            <w:tcW w:w="3397" w:type="dxa"/>
          </w:tcPr>
          <w:p w:rsidR="00661E96" w:rsidRPr="008F5C9C" w:rsidRDefault="00661E96" w:rsidP="00661E96">
            <w:pPr>
              <w:pStyle w:val="Sinespaciado"/>
              <w:jc w:val="both"/>
              <w:rPr>
                <w:rFonts w:ascii="Century Gothic" w:hAnsi="Century Gothic"/>
                <w:color w:val="333333"/>
              </w:rPr>
            </w:pPr>
            <w:r w:rsidRPr="008F5C9C">
              <w:rPr>
                <w:rFonts w:ascii="Century Gothic" w:hAnsi="Century Gothic"/>
                <w:b/>
              </w:rPr>
              <w:lastRenderedPageBreak/>
              <w:t>Artículo 3º.</w:t>
            </w:r>
            <w:r w:rsidRPr="008F5C9C">
              <w:rPr>
                <w:rFonts w:ascii="Century Gothic" w:hAnsi="Century Gothic"/>
              </w:rPr>
              <w:t xml:space="preserve"> Modifíquese el numeral 17 del artículo 3 de la ley 1454 de 2011, el cual quedará así: </w:t>
            </w:r>
            <w:r w:rsidRPr="008F5C9C">
              <w:rPr>
                <w:rFonts w:ascii="Century Gothic" w:hAnsi="Century Gothic"/>
                <w:color w:val="333333"/>
              </w:rPr>
              <w:t>17. Multietnicidad.</w:t>
            </w:r>
          </w:p>
          <w:p w:rsidR="00661E96" w:rsidRPr="008F5C9C" w:rsidRDefault="00661E96" w:rsidP="00661E96">
            <w:pPr>
              <w:pStyle w:val="Sinespaciado"/>
              <w:jc w:val="both"/>
              <w:rPr>
                <w:rFonts w:ascii="Century Gothic" w:hAnsi="Century Gothic"/>
                <w:b/>
              </w:rPr>
            </w:pPr>
            <w:r w:rsidRPr="008F5C9C">
              <w:rPr>
                <w:rFonts w:ascii="Century Gothic" w:hAnsi="Century Gothic"/>
                <w:color w:val="333333"/>
                <w:lang w:eastAsia="es-CO"/>
              </w:rPr>
              <w:t xml:space="preserve">Para que los pueblos indígenas, las comunidades </w:t>
            </w:r>
            <w:r w:rsidRPr="008F5C9C">
              <w:rPr>
                <w:rFonts w:ascii="Century Gothic" w:hAnsi="Century Gothic"/>
                <w:color w:val="333333"/>
                <w:u w:val="single"/>
                <w:lang w:eastAsia="es-CO"/>
              </w:rPr>
              <w:t>negras</w:t>
            </w:r>
            <w:r w:rsidRPr="008F5C9C">
              <w:rPr>
                <w:rFonts w:ascii="Century Gothic" w:hAnsi="Century Gothic"/>
                <w:color w:val="333333"/>
                <w:lang w:eastAsia="es-CO"/>
              </w:rPr>
              <w:t xml:space="preserve"> afrodescendientes, </w:t>
            </w:r>
            <w:r w:rsidRPr="008F5C9C">
              <w:rPr>
                <w:rFonts w:ascii="Century Gothic" w:hAnsi="Century Gothic"/>
                <w:strike/>
                <w:color w:val="333333"/>
                <w:lang w:eastAsia="es-CO"/>
              </w:rPr>
              <w:t>los</w:t>
            </w:r>
            <w:r w:rsidRPr="008F5C9C">
              <w:rPr>
                <w:rFonts w:ascii="Century Gothic" w:hAnsi="Century Gothic"/>
                <w:color w:val="333333"/>
                <w:lang w:eastAsia="es-CO"/>
              </w:rPr>
              <w:t xml:space="preserve"> raizales, </w:t>
            </w:r>
            <w:r w:rsidRPr="008F5C9C">
              <w:rPr>
                <w:rFonts w:ascii="Century Gothic" w:hAnsi="Century Gothic"/>
                <w:color w:val="333333"/>
                <w:u w:val="single"/>
                <w:lang w:eastAsia="es-CO"/>
              </w:rPr>
              <w:t>palenqueras</w:t>
            </w:r>
            <w:r w:rsidRPr="008F5C9C">
              <w:rPr>
                <w:rFonts w:ascii="Century Gothic" w:hAnsi="Century Gothic"/>
                <w:color w:val="333333"/>
                <w:lang w:eastAsia="es-CO"/>
              </w:rPr>
              <w:t xml:space="preserve"> y la población ROM ejerzan su derecho de planeación y gestión dentro de la entidad territorial respectiva en armonía y concordancia con las demás comunidades y entidades territoriales</w:t>
            </w:r>
          </w:p>
        </w:tc>
        <w:tc>
          <w:tcPr>
            <w:tcW w:w="3119" w:type="dxa"/>
          </w:tcPr>
          <w:p w:rsidR="0042738B" w:rsidRPr="008F5C9C" w:rsidRDefault="0042738B" w:rsidP="00B96C0B">
            <w:pPr>
              <w:jc w:val="both"/>
              <w:rPr>
                <w:rFonts w:ascii="Century Gothic" w:hAnsi="Century Gothic"/>
                <w:sz w:val="22"/>
                <w:szCs w:val="22"/>
              </w:rPr>
            </w:pPr>
            <w:r w:rsidRPr="008F5C9C">
              <w:rPr>
                <w:rFonts w:ascii="Century Gothic" w:hAnsi="Century Gothic"/>
                <w:b/>
                <w:sz w:val="22"/>
                <w:szCs w:val="22"/>
              </w:rPr>
              <w:t>Artículo 3º.</w:t>
            </w:r>
            <w:r w:rsidRPr="008F5C9C">
              <w:rPr>
                <w:rFonts w:ascii="Century Gothic" w:hAnsi="Century Gothic"/>
                <w:sz w:val="22"/>
                <w:szCs w:val="22"/>
              </w:rPr>
              <w:t xml:space="preserve"> Modifíquese el numeral 17 del artículo 3 de la ley 1454 de 2011, el cual quedará así: </w:t>
            </w:r>
          </w:p>
          <w:p w:rsidR="00661E96" w:rsidRPr="008F5C9C" w:rsidRDefault="0042738B" w:rsidP="0042738B">
            <w:pPr>
              <w:jc w:val="both"/>
              <w:rPr>
                <w:rFonts w:ascii="Century Gothic" w:hAnsi="Century Gothic"/>
                <w:sz w:val="22"/>
                <w:szCs w:val="22"/>
              </w:rPr>
            </w:pPr>
            <w:r w:rsidRPr="008F5C9C">
              <w:rPr>
                <w:rFonts w:ascii="Century Gothic" w:hAnsi="Century Gothic" w:cs="Arial"/>
                <w:color w:val="333333"/>
                <w:sz w:val="22"/>
                <w:szCs w:val="22"/>
                <w:shd w:val="clear" w:color="auto" w:fill="FFFFFF"/>
              </w:rPr>
              <w:t>Para que los pueblos indígenas, las</w:t>
            </w:r>
            <w:r w:rsidRPr="008F5C9C">
              <w:rPr>
                <w:rFonts w:ascii="Century Gothic" w:hAnsi="Century Gothic" w:cs="Arial"/>
                <w:strike/>
                <w:color w:val="333333"/>
                <w:sz w:val="22"/>
                <w:szCs w:val="22"/>
                <w:shd w:val="clear" w:color="auto" w:fill="FFFFFF"/>
              </w:rPr>
              <w:t xml:space="preserve"> </w:t>
            </w:r>
            <w:r w:rsidRPr="008F5C9C">
              <w:rPr>
                <w:rFonts w:ascii="Century Gothic" w:hAnsi="Century Gothic" w:cs="Arial"/>
                <w:color w:val="333333"/>
                <w:sz w:val="22"/>
                <w:szCs w:val="22"/>
                <w:shd w:val="clear" w:color="auto" w:fill="FFFFFF"/>
              </w:rPr>
              <w:t xml:space="preserve">comunidades </w:t>
            </w:r>
            <w:r w:rsidRPr="008F5C9C">
              <w:rPr>
                <w:rFonts w:ascii="Century Gothic" w:hAnsi="Century Gothic" w:cs="Arial"/>
                <w:strike/>
                <w:color w:val="333333"/>
                <w:sz w:val="22"/>
                <w:szCs w:val="22"/>
                <w:shd w:val="clear" w:color="auto" w:fill="FFFFFF"/>
              </w:rPr>
              <w:t>afrodescendientes</w:t>
            </w:r>
            <w:r w:rsidRPr="008F5C9C">
              <w:rPr>
                <w:rFonts w:ascii="Century Gothic" w:hAnsi="Century Gothic" w:cs="Arial"/>
                <w:b/>
                <w:color w:val="333333"/>
                <w:sz w:val="22"/>
                <w:szCs w:val="22"/>
                <w:u w:val="single"/>
                <w:shd w:val="clear" w:color="auto" w:fill="FFFFFF"/>
              </w:rPr>
              <w:t xml:space="preserve"> negras, raizales, </w:t>
            </w:r>
            <w:r w:rsidR="00905C5C" w:rsidRPr="008F5C9C">
              <w:rPr>
                <w:rFonts w:ascii="Century Gothic" w:hAnsi="Century Gothic" w:cs="Arial"/>
                <w:b/>
                <w:color w:val="333333"/>
                <w:sz w:val="22"/>
                <w:szCs w:val="22"/>
                <w:u w:val="single"/>
                <w:shd w:val="clear" w:color="auto" w:fill="FFFFFF"/>
              </w:rPr>
              <w:t xml:space="preserve">afrodescendientes </w:t>
            </w:r>
            <w:r w:rsidRPr="008F5C9C">
              <w:rPr>
                <w:rFonts w:ascii="Century Gothic" w:hAnsi="Century Gothic" w:cs="Arial"/>
                <w:b/>
                <w:color w:val="333333"/>
                <w:sz w:val="22"/>
                <w:szCs w:val="22"/>
                <w:u w:val="single"/>
                <w:shd w:val="clear" w:color="auto" w:fill="FFFFFF"/>
              </w:rPr>
              <w:t>y palenqueras</w:t>
            </w:r>
            <w:r w:rsidRPr="008F5C9C">
              <w:rPr>
                <w:rFonts w:ascii="Century Gothic" w:hAnsi="Century Gothic" w:cs="Arial"/>
                <w:color w:val="333333"/>
                <w:sz w:val="22"/>
                <w:szCs w:val="22"/>
                <w:shd w:val="clear" w:color="auto" w:fill="FFFFFF"/>
              </w:rPr>
              <w:t xml:space="preserve">, </w:t>
            </w:r>
            <w:r w:rsidRPr="008F5C9C">
              <w:rPr>
                <w:rFonts w:ascii="Century Gothic" w:hAnsi="Century Gothic" w:cs="Arial"/>
                <w:strike/>
                <w:color w:val="333333"/>
                <w:sz w:val="22"/>
                <w:szCs w:val="22"/>
                <w:shd w:val="clear" w:color="auto" w:fill="FFFFFF"/>
              </w:rPr>
              <w:t>los raizales y</w:t>
            </w:r>
            <w:r w:rsidRPr="008F5C9C">
              <w:rPr>
                <w:rFonts w:ascii="Century Gothic" w:hAnsi="Century Gothic" w:cs="Arial"/>
                <w:color w:val="333333"/>
                <w:sz w:val="22"/>
                <w:szCs w:val="22"/>
                <w:shd w:val="clear" w:color="auto" w:fill="FFFFFF"/>
              </w:rPr>
              <w:t xml:space="preserve"> la población ROM ejerzan su derecho de planeación y gestión dentro de la entidad territorial respectiva en armonía y concordancia con las demás comunidades y entidades territoriales</w:t>
            </w:r>
          </w:p>
        </w:tc>
        <w:tc>
          <w:tcPr>
            <w:tcW w:w="2312" w:type="dxa"/>
          </w:tcPr>
          <w:p w:rsidR="00661E96" w:rsidRPr="008F5C9C" w:rsidRDefault="00910C97" w:rsidP="00B96C0B">
            <w:pPr>
              <w:jc w:val="both"/>
              <w:rPr>
                <w:rFonts w:ascii="Century Gothic" w:hAnsi="Century Gothic"/>
                <w:sz w:val="22"/>
                <w:szCs w:val="22"/>
              </w:rPr>
            </w:pPr>
            <w:r w:rsidRPr="008F5C9C">
              <w:rPr>
                <w:rFonts w:ascii="Century Gothic" w:hAnsi="Century Gothic"/>
                <w:sz w:val="22"/>
                <w:szCs w:val="22"/>
              </w:rPr>
              <w:t>Se modifica redacción.</w:t>
            </w:r>
          </w:p>
        </w:tc>
      </w:tr>
      <w:tr w:rsidR="00661E96" w:rsidRPr="008F5C9C" w:rsidTr="00910C97">
        <w:tc>
          <w:tcPr>
            <w:tcW w:w="3397" w:type="dxa"/>
          </w:tcPr>
          <w:p w:rsidR="00905C5C" w:rsidRPr="008F5C9C" w:rsidRDefault="00905C5C" w:rsidP="00661E96">
            <w:pPr>
              <w:pStyle w:val="Sinespaciado"/>
              <w:jc w:val="both"/>
              <w:rPr>
                <w:rFonts w:ascii="Century Gothic" w:hAnsi="Century Gothic"/>
                <w:b/>
                <w:color w:val="333333"/>
                <w:lang w:eastAsia="es-CO"/>
              </w:rPr>
            </w:pPr>
          </w:p>
          <w:p w:rsidR="00910C97" w:rsidRPr="008F5C9C" w:rsidRDefault="00661E96" w:rsidP="00661E96">
            <w:pPr>
              <w:pStyle w:val="Sinespaciado"/>
              <w:jc w:val="both"/>
              <w:rPr>
                <w:rFonts w:ascii="Century Gothic" w:hAnsi="Century Gothic"/>
              </w:rPr>
            </w:pPr>
            <w:r w:rsidRPr="008F5C9C">
              <w:rPr>
                <w:rFonts w:ascii="Century Gothic" w:hAnsi="Century Gothic"/>
                <w:b/>
                <w:color w:val="333333"/>
                <w:lang w:eastAsia="es-CO"/>
              </w:rPr>
              <w:t>Artículo 4º.</w:t>
            </w:r>
            <w:r w:rsidRPr="008F5C9C">
              <w:rPr>
                <w:rFonts w:ascii="Century Gothic" w:hAnsi="Century Gothic"/>
                <w:color w:val="333333"/>
                <w:lang w:eastAsia="es-CO"/>
              </w:rPr>
              <w:t xml:space="preserve"> </w:t>
            </w:r>
            <w:r w:rsidRPr="008F5C9C">
              <w:rPr>
                <w:rFonts w:ascii="Century Gothic" w:hAnsi="Century Gothic"/>
              </w:rPr>
              <w:t xml:space="preserve">Modifíquese literal d del numeral 2 del artículo 29 de la ley 1454 de 2011, el cual quedará así: </w:t>
            </w:r>
          </w:p>
          <w:p w:rsidR="00910C97" w:rsidRPr="008F5C9C" w:rsidRDefault="00910C97" w:rsidP="00661E96">
            <w:pPr>
              <w:pStyle w:val="Sinespaciado"/>
              <w:jc w:val="both"/>
              <w:rPr>
                <w:rFonts w:ascii="Century Gothic" w:hAnsi="Century Gothic"/>
              </w:rPr>
            </w:pPr>
          </w:p>
          <w:p w:rsidR="00281F0E" w:rsidRPr="008F5C9C" w:rsidRDefault="00661E96" w:rsidP="00661E96">
            <w:pPr>
              <w:pStyle w:val="Sinespaciado"/>
              <w:jc w:val="both"/>
              <w:rPr>
                <w:rFonts w:ascii="Century Gothic" w:hAnsi="Century Gothic"/>
                <w:color w:val="333333"/>
                <w:shd w:val="clear" w:color="auto" w:fill="FFFFFF"/>
              </w:rPr>
            </w:pPr>
            <w:r w:rsidRPr="008F5C9C">
              <w:rPr>
                <w:rFonts w:ascii="Century Gothic" w:hAnsi="Century Gothic"/>
                <w:color w:val="333333"/>
                <w:shd w:val="clear" w:color="auto" w:fill="FFFFFF"/>
              </w:rPr>
              <w:t>Integrar y orientar la proyección espacial de los planes sectoriales departamentales,</w:t>
            </w:r>
            <w:r w:rsidRPr="008F5C9C">
              <w:rPr>
                <w:rFonts w:ascii="Century Gothic" w:hAnsi="Century Gothic"/>
                <w:noProof/>
              </w:rPr>
              <w:t xml:space="preserve"> </w:t>
            </w:r>
            <w:r w:rsidRPr="008F5C9C">
              <w:rPr>
                <w:rFonts w:ascii="Century Gothic" w:hAnsi="Century Gothic"/>
                <w:color w:val="333333"/>
                <w:shd w:val="clear" w:color="auto" w:fill="FFFFFF"/>
              </w:rPr>
              <w:t xml:space="preserve">los de sus municipios y entidades territoriales indígenas, </w:t>
            </w:r>
            <w:r w:rsidRPr="008F5C9C">
              <w:rPr>
                <w:rFonts w:ascii="Century Gothic" w:hAnsi="Century Gothic"/>
                <w:color w:val="333333"/>
                <w:u w:val="single"/>
                <w:shd w:val="clear" w:color="auto" w:fill="FFFFFF"/>
              </w:rPr>
              <w:t>los</w:t>
            </w:r>
            <w:r w:rsidRPr="008F5C9C">
              <w:rPr>
                <w:rFonts w:ascii="Century Gothic" w:hAnsi="Century Gothic"/>
                <w:color w:val="333333"/>
                <w:shd w:val="clear" w:color="auto" w:fill="FFFFFF"/>
              </w:rPr>
              <w:t xml:space="preserve"> </w:t>
            </w:r>
          </w:p>
          <w:p w:rsidR="00281F0E" w:rsidRPr="008F5C9C" w:rsidRDefault="00281F0E" w:rsidP="00661E96">
            <w:pPr>
              <w:pStyle w:val="Sinespaciado"/>
              <w:jc w:val="both"/>
              <w:rPr>
                <w:rFonts w:ascii="Century Gothic" w:hAnsi="Century Gothic"/>
                <w:color w:val="333333"/>
                <w:shd w:val="clear" w:color="auto" w:fill="FFFFFF"/>
              </w:rPr>
            </w:pPr>
          </w:p>
          <w:p w:rsidR="00281F0E" w:rsidRPr="008F5C9C" w:rsidRDefault="00281F0E" w:rsidP="00661E96">
            <w:pPr>
              <w:pStyle w:val="Sinespaciado"/>
              <w:jc w:val="both"/>
              <w:rPr>
                <w:rFonts w:ascii="Century Gothic" w:hAnsi="Century Gothic"/>
                <w:color w:val="333333"/>
                <w:shd w:val="clear" w:color="auto" w:fill="FFFFFF"/>
              </w:rPr>
            </w:pPr>
          </w:p>
          <w:p w:rsidR="00281F0E" w:rsidRPr="008F5C9C" w:rsidRDefault="00281F0E" w:rsidP="00661E96">
            <w:pPr>
              <w:pStyle w:val="Sinespaciado"/>
              <w:jc w:val="both"/>
              <w:rPr>
                <w:rFonts w:ascii="Century Gothic" w:hAnsi="Century Gothic"/>
                <w:color w:val="333333"/>
                <w:u w:val="single"/>
                <w:shd w:val="clear" w:color="auto" w:fill="FFFFFF"/>
              </w:rPr>
            </w:pPr>
          </w:p>
          <w:p w:rsidR="00661E96" w:rsidRPr="008F5C9C" w:rsidRDefault="00661E96" w:rsidP="00661E96">
            <w:pPr>
              <w:pStyle w:val="Sinespaciado"/>
              <w:jc w:val="both"/>
              <w:rPr>
                <w:rFonts w:ascii="Century Gothic" w:hAnsi="Century Gothic"/>
                <w:color w:val="333333"/>
                <w:lang w:eastAsia="es-CO"/>
              </w:rPr>
            </w:pPr>
            <w:r w:rsidRPr="008F5C9C">
              <w:rPr>
                <w:rFonts w:ascii="Century Gothic" w:hAnsi="Century Gothic"/>
                <w:color w:val="333333"/>
                <w:u w:val="single"/>
                <w:shd w:val="clear" w:color="auto" w:fill="FFFFFF"/>
              </w:rPr>
              <w:t>territorios</w:t>
            </w:r>
            <w:r w:rsidRPr="008F5C9C">
              <w:rPr>
                <w:rFonts w:ascii="Century Gothic" w:hAnsi="Century Gothic"/>
                <w:color w:val="333333"/>
                <w:shd w:val="clear" w:color="auto" w:fill="FFFFFF"/>
              </w:rPr>
              <w:t xml:space="preserve"> </w:t>
            </w:r>
            <w:r w:rsidRPr="008F5C9C">
              <w:rPr>
                <w:rFonts w:ascii="Century Gothic" w:hAnsi="Century Gothic"/>
                <w:color w:val="333333"/>
                <w:u w:val="single"/>
                <w:shd w:val="clear" w:color="auto" w:fill="FFFFFF"/>
              </w:rPr>
              <w:t>negros,</w:t>
            </w:r>
            <w:r w:rsidRPr="008F5C9C">
              <w:rPr>
                <w:rFonts w:ascii="Century Gothic" w:hAnsi="Century Gothic"/>
                <w:color w:val="333333"/>
                <w:shd w:val="clear" w:color="auto" w:fill="FFFFFF"/>
              </w:rPr>
              <w:t xml:space="preserve"> </w:t>
            </w:r>
            <w:r w:rsidRPr="008F5C9C">
              <w:rPr>
                <w:rFonts w:ascii="Century Gothic" w:hAnsi="Century Gothic"/>
                <w:color w:val="333333"/>
                <w:u w:val="single"/>
                <w:shd w:val="clear" w:color="auto" w:fill="FFFFFF"/>
              </w:rPr>
              <w:t>afrodescendientes</w:t>
            </w:r>
            <w:r w:rsidRPr="008F5C9C">
              <w:rPr>
                <w:rFonts w:ascii="Century Gothic" w:hAnsi="Century Gothic"/>
                <w:color w:val="333333"/>
                <w:shd w:val="clear" w:color="auto" w:fill="FFFFFF"/>
              </w:rPr>
              <w:t xml:space="preserve">, </w:t>
            </w:r>
            <w:r w:rsidRPr="008F5C9C">
              <w:rPr>
                <w:rFonts w:ascii="Century Gothic" w:hAnsi="Century Gothic"/>
                <w:color w:val="333333"/>
                <w:u w:val="single"/>
                <w:shd w:val="clear" w:color="auto" w:fill="FFFFFF"/>
              </w:rPr>
              <w:t>raizales</w:t>
            </w:r>
            <w:r w:rsidRPr="008F5C9C">
              <w:rPr>
                <w:rFonts w:ascii="Century Gothic" w:hAnsi="Century Gothic"/>
                <w:color w:val="333333"/>
                <w:shd w:val="clear" w:color="auto" w:fill="FFFFFF"/>
              </w:rPr>
              <w:t xml:space="preserve"> </w:t>
            </w:r>
            <w:r w:rsidRPr="008F5C9C">
              <w:rPr>
                <w:rFonts w:ascii="Century Gothic" w:hAnsi="Century Gothic"/>
                <w:color w:val="333333"/>
                <w:u w:val="single"/>
                <w:shd w:val="clear" w:color="auto" w:fill="FFFFFF"/>
              </w:rPr>
              <w:t>y</w:t>
            </w:r>
            <w:r w:rsidRPr="008F5C9C">
              <w:rPr>
                <w:rFonts w:ascii="Century Gothic" w:hAnsi="Century Gothic"/>
                <w:color w:val="333333"/>
                <w:shd w:val="clear" w:color="auto" w:fill="FFFFFF"/>
              </w:rPr>
              <w:t xml:space="preserve"> </w:t>
            </w:r>
            <w:r w:rsidRPr="008F5C9C">
              <w:rPr>
                <w:rFonts w:ascii="Century Gothic" w:hAnsi="Century Gothic"/>
                <w:color w:val="333333"/>
                <w:u w:val="single"/>
                <w:shd w:val="clear" w:color="auto" w:fill="FFFFFF"/>
              </w:rPr>
              <w:t>palenqueros.</w:t>
            </w:r>
            <w:r w:rsidRPr="008F5C9C">
              <w:rPr>
                <w:rFonts w:ascii="Century Gothic" w:hAnsi="Century Gothic"/>
                <w:color w:val="333333"/>
                <w:shd w:val="clear" w:color="auto" w:fill="FFFFFF"/>
              </w:rPr>
              <w:t xml:space="preserve">  </w:t>
            </w:r>
          </w:p>
        </w:tc>
        <w:tc>
          <w:tcPr>
            <w:tcW w:w="3119" w:type="dxa"/>
          </w:tcPr>
          <w:p w:rsidR="00661E96" w:rsidRPr="008F5C9C" w:rsidRDefault="00661E96" w:rsidP="00B96C0B">
            <w:pPr>
              <w:jc w:val="both"/>
              <w:rPr>
                <w:rFonts w:ascii="Century Gothic" w:hAnsi="Century Gothic"/>
                <w:sz w:val="22"/>
                <w:szCs w:val="22"/>
              </w:rPr>
            </w:pPr>
            <w:r w:rsidRPr="008F5C9C">
              <w:rPr>
                <w:rFonts w:ascii="Century Gothic" w:hAnsi="Century Gothic"/>
                <w:sz w:val="22"/>
                <w:szCs w:val="22"/>
              </w:rPr>
              <w:lastRenderedPageBreak/>
              <w:t>Sin modificaciones</w:t>
            </w:r>
          </w:p>
        </w:tc>
        <w:tc>
          <w:tcPr>
            <w:tcW w:w="2312" w:type="dxa"/>
          </w:tcPr>
          <w:p w:rsidR="00661E96" w:rsidRPr="008F5C9C" w:rsidRDefault="00661E96" w:rsidP="00B96C0B">
            <w:pPr>
              <w:jc w:val="both"/>
              <w:rPr>
                <w:rFonts w:ascii="Century Gothic" w:hAnsi="Century Gothic"/>
                <w:sz w:val="22"/>
                <w:szCs w:val="22"/>
              </w:rPr>
            </w:pPr>
          </w:p>
        </w:tc>
      </w:tr>
      <w:tr w:rsidR="00661E96" w:rsidRPr="008F5C9C" w:rsidTr="00910C97">
        <w:tc>
          <w:tcPr>
            <w:tcW w:w="3397" w:type="dxa"/>
          </w:tcPr>
          <w:p w:rsidR="00661E96" w:rsidRPr="008F5C9C" w:rsidRDefault="00661E96" w:rsidP="00661E96">
            <w:pPr>
              <w:pStyle w:val="Sinespaciado"/>
              <w:jc w:val="both"/>
              <w:rPr>
                <w:rFonts w:ascii="Century Gothic" w:hAnsi="Century Gothic"/>
                <w:b/>
              </w:rPr>
            </w:pPr>
          </w:p>
        </w:tc>
        <w:tc>
          <w:tcPr>
            <w:tcW w:w="3119" w:type="dxa"/>
          </w:tcPr>
          <w:p w:rsidR="00661E96" w:rsidRPr="008F5C9C" w:rsidRDefault="00661E96" w:rsidP="00661E96">
            <w:pPr>
              <w:rPr>
                <w:rFonts w:ascii="Century Gothic" w:hAnsi="Century Gothic"/>
                <w:sz w:val="22"/>
                <w:szCs w:val="22"/>
              </w:rPr>
            </w:pPr>
            <w:r w:rsidRPr="008F5C9C">
              <w:rPr>
                <w:rFonts w:ascii="Century Gothic" w:hAnsi="Century Gothic"/>
                <w:b/>
                <w:sz w:val="22"/>
                <w:szCs w:val="22"/>
              </w:rPr>
              <w:t>Artículo 5°.</w:t>
            </w:r>
            <w:r w:rsidRPr="008F5C9C">
              <w:rPr>
                <w:rFonts w:ascii="Century Gothic" w:hAnsi="Century Gothic"/>
                <w:sz w:val="22"/>
                <w:szCs w:val="22"/>
              </w:rPr>
              <w:t xml:space="preserve"> Vigencia. La presente ley rige a partir de su publicación, y deroga las disposiciones que le sean contrarias.</w:t>
            </w:r>
          </w:p>
        </w:tc>
        <w:tc>
          <w:tcPr>
            <w:tcW w:w="2312" w:type="dxa"/>
          </w:tcPr>
          <w:p w:rsidR="00661E96" w:rsidRPr="008F5C9C" w:rsidRDefault="00661E96" w:rsidP="00B96C0B">
            <w:pPr>
              <w:jc w:val="both"/>
              <w:rPr>
                <w:rFonts w:ascii="Century Gothic" w:hAnsi="Century Gothic"/>
                <w:sz w:val="22"/>
                <w:szCs w:val="22"/>
              </w:rPr>
            </w:pPr>
            <w:r w:rsidRPr="008F5C9C">
              <w:rPr>
                <w:rFonts w:ascii="Century Gothic" w:hAnsi="Century Gothic"/>
                <w:sz w:val="22"/>
                <w:szCs w:val="22"/>
              </w:rPr>
              <w:t>Se adiciona artículo de vigencia.</w:t>
            </w:r>
          </w:p>
        </w:tc>
      </w:tr>
    </w:tbl>
    <w:p w:rsidR="00661E96" w:rsidRPr="008F5C9C" w:rsidRDefault="00910C97" w:rsidP="00B96C0B">
      <w:pPr>
        <w:jc w:val="both"/>
        <w:rPr>
          <w:rFonts w:ascii="Century Gothic" w:hAnsi="Century Gothic"/>
          <w:sz w:val="22"/>
          <w:szCs w:val="22"/>
        </w:rPr>
      </w:pPr>
      <w:r w:rsidRPr="008F5C9C">
        <w:rPr>
          <w:rFonts w:ascii="Century Gothic" w:hAnsi="Century Gothic"/>
          <w:noProof/>
          <w:sz w:val="22"/>
          <w:szCs w:val="22"/>
        </w:rPr>
        <w:drawing>
          <wp:anchor distT="0" distB="0" distL="114300" distR="114300" simplePos="0" relativeHeight="251698176" behindDoc="1" locked="0" layoutInCell="1" allowOverlap="1" wp14:anchorId="3F016D3B" wp14:editId="34C84AA6">
            <wp:simplePos x="0" y="0"/>
            <wp:positionH relativeFrom="margin">
              <wp:posOffset>-927735</wp:posOffset>
            </wp:positionH>
            <wp:positionV relativeFrom="paragraph">
              <wp:posOffset>-2843530</wp:posOffset>
            </wp:positionV>
            <wp:extent cx="7200000" cy="10191698"/>
            <wp:effectExtent l="0" t="0" r="127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B96C0B" w:rsidRPr="008F5C9C" w:rsidRDefault="00B96C0B" w:rsidP="00B96C0B">
      <w:pPr>
        <w:jc w:val="both"/>
        <w:rPr>
          <w:rFonts w:ascii="Century Gothic" w:hAnsi="Century Gothic"/>
          <w:sz w:val="22"/>
          <w:szCs w:val="22"/>
        </w:rPr>
      </w:pPr>
    </w:p>
    <w:p w:rsidR="00F238C4" w:rsidRPr="008F5C9C" w:rsidRDefault="00F238C4" w:rsidP="00F238C4">
      <w:pPr>
        <w:pStyle w:val="Prrafodelista1"/>
        <w:widowControl w:val="0"/>
        <w:numPr>
          <w:ilvl w:val="0"/>
          <w:numId w:val="2"/>
        </w:numPr>
        <w:autoSpaceDE w:val="0"/>
        <w:autoSpaceDN w:val="0"/>
        <w:rPr>
          <w:rFonts w:ascii="Century Gothic" w:eastAsia="Calibri" w:hAnsi="Century Gothic"/>
          <w:b/>
          <w:sz w:val="22"/>
          <w:szCs w:val="22"/>
        </w:rPr>
      </w:pPr>
      <w:r w:rsidRPr="008F5C9C">
        <w:rPr>
          <w:rFonts w:ascii="Century Gothic" w:eastAsia="Calibri" w:hAnsi="Century Gothic"/>
          <w:b/>
          <w:sz w:val="22"/>
          <w:szCs w:val="22"/>
        </w:rPr>
        <w:t>PROPOSICIÓN</w:t>
      </w:r>
    </w:p>
    <w:p w:rsidR="00F238C4" w:rsidRPr="008F5C9C" w:rsidRDefault="00F238C4" w:rsidP="00495B2B">
      <w:pPr>
        <w:jc w:val="both"/>
        <w:rPr>
          <w:rFonts w:ascii="Century Gothic" w:eastAsia="Calibri" w:hAnsi="Century Gothic"/>
          <w:b/>
          <w:sz w:val="22"/>
          <w:szCs w:val="22"/>
        </w:rPr>
      </w:pPr>
      <w:r w:rsidRPr="008F5C9C">
        <w:rPr>
          <w:rFonts w:ascii="Century Gothic" w:eastAsia="Calibri" w:hAnsi="Century Gothic"/>
          <w:bCs/>
          <w:sz w:val="22"/>
          <w:szCs w:val="22"/>
        </w:rPr>
        <w:t xml:space="preserve">En virtud de las consideraciones anteriormente expuestas, solicitamos a la </w:t>
      </w:r>
      <w:r w:rsidR="00495B2B" w:rsidRPr="008F5C9C">
        <w:rPr>
          <w:rFonts w:ascii="Century Gothic" w:eastAsia="Calibri" w:hAnsi="Century Gothic"/>
          <w:bCs/>
          <w:sz w:val="22"/>
          <w:szCs w:val="22"/>
        </w:rPr>
        <w:t xml:space="preserve">Honorable Comisión Primera de la Cámara Representantes </w:t>
      </w:r>
      <w:r w:rsidRPr="008F5C9C">
        <w:rPr>
          <w:rFonts w:ascii="Century Gothic" w:eastAsia="Calibri" w:hAnsi="Century Gothic"/>
          <w:bCs/>
          <w:sz w:val="22"/>
          <w:szCs w:val="22"/>
        </w:rPr>
        <w:t xml:space="preserve">dar primer debate al </w:t>
      </w:r>
      <w:r w:rsidR="00A65215" w:rsidRPr="008F5C9C">
        <w:rPr>
          <w:rFonts w:ascii="Century Gothic" w:hAnsi="Century Gothic"/>
          <w:sz w:val="22"/>
          <w:szCs w:val="22"/>
        </w:rPr>
        <w:t>PROYECTO DE LEY ORGÁNICA No</w:t>
      </w:r>
      <w:r w:rsidR="00B35F84" w:rsidRPr="008F5C9C">
        <w:rPr>
          <w:rFonts w:ascii="Century Gothic" w:hAnsi="Century Gothic"/>
          <w:sz w:val="22"/>
          <w:szCs w:val="22"/>
        </w:rPr>
        <w:t xml:space="preserve">. 024 De 2024 Cámara “por medio </w:t>
      </w:r>
      <w:r w:rsidR="00A65215" w:rsidRPr="008F5C9C">
        <w:rPr>
          <w:rFonts w:ascii="Century Gothic" w:hAnsi="Century Gothic"/>
          <w:sz w:val="22"/>
          <w:szCs w:val="22"/>
        </w:rPr>
        <w:t xml:space="preserve">de la cual </w:t>
      </w:r>
      <w:r w:rsidR="00B35F84" w:rsidRPr="008F5C9C">
        <w:rPr>
          <w:rFonts w:ascii="Century Gothic" w:hAnsi="Century Gothic"/>
          <w:sz w:val="22"/>
          <w:szCs w:val="22"/>
        </w:rPr>
        <w:t xml:space="preserve">se modifica la ley 1454 de 2011, se incluyen los territorios afrodescendientes en el ordenamiento territorial y se dictan otras disposiciones”, </w:t>
      </w:r>
      <w:r w:rsidRPr="008F5C9C">
        <w:rPr>
          <w:rFonts w:ascii="Century Gothic" w:eastAsia="Calibri" w:hAnsi="Century Gothic"/>
          <w:bCs/>
          <w:sz w:val="22"/>
          <w:szCs w:val="22"/>
        </w:rPr>
        <w:t>con base en el texto propuesto que se adjunta y que forma parte integral del presente informe de ponencia POSITIVA.</w:t>
      </w:r>
      <w:r w:rsidRPr="008F5C9C">
        <w:rPr>
          <w:rFonts w:ascii="Century Gothic" w:eastAsia="Calibri" w:hAnsi="Century Gothic"/>
          <w:bCs/>
          <w:sz w:val="22"/>
          <w:szCs w:val="22"/>
        </w:rPr>
        <w:tab/>
      </w:r>
    </w:p>
    <w:p w:rsidR="00F238C4" w:rsidRPr="008F5C9C" w:rsidRDefault="00F238C4" w:rsidP="00F238C4">
      <w:pPr>
        <w:jc w:val="both"/>
        <w:rPr>
          <w:rFonts w:ascii="Century Gothic" w:hAnsi="Century Gothic" w:cs="Arial"/>
          <w:bCs/>
          <w:sz w:val="22"/>
          <w:szCs w:val="22"/>
        </w:rPr>
      </w:pPr>
      <w:r w:rsidRPr="008F5C9C">
        <w:rPr>
          <w:rFonts w:ascii="Century Gothic" w:hAnsi="Century Gothic" w:cs="Arial"/>
          <w:bCs/>
          <w:sz w:val="22"/>
          <w:szCs w:val="22"/>
        </w:rPr>
        <w:t xml:space="preserve">Cordialmente, </w:t>
      </w:r>
    </w:p>
    <w:p w:rsidR="00F238C4" w:rsidRPr="008F5C9C" w:rsidRDefault="00F238C4" w:rsidP="00F238C4">
      <w:pPr>
        <w:rPr>
          <w:rFonts w:ascii="Century Gothic" w:hAnsi="Century Gothic"/>
          <w:sz w:val="22"/>
          <w:szCs w:val="22"/>
        </w:rPr>
      </w:pPr>
    </w:p>
    <w:p w:rsidR="00F238C4" w:rsidRPr="008F5C9C" w:rsidRDefault="00F238C4" w:rsidP="00F238C4">
      <w:pPr>
        <w:rPr>
          <w:rFonts w:ascii="Century Gothic" w:hAnsi="Century Gothic"/>
          <w:sz w:val="22"/>
          <w:szCs w:val="22"/>
        </w:rPr>
      </w:pPr>
    </w:p>
    <w:p w:rsidR="00F238C4" w:rsidRPr="008F5C9C" w:rsidRDefault="00F238C4" w:rsidP="00F238C4">
      <w:pPr>
        <w:spacing w:after="0"/>
        <w:rPr>
          <w:rFonts w:ascii="Century Gothic" w:hAnsi="Century Gothic"/>
          <w:b/>
          <w:bCs/>
          <w:sz w:val="22"/>
          <w:szCs w:val="22"/>
        </w:rPr>
      </w:pPr>
      <w:r w:rsidRPr="008F5C9C">
        <w:rPr>
          <w:rFonts w:ascii="Century Gothic" w:hAnsi="Century Gothic"/>
          <w:b/>
          <w:bCs/>
          <w:sz w:val="22"/>
          <w:szCs w:val="22"/>
        </w:rPr>
        <w:t>ORLANDO CASTILLO ADVÍNCULA</w:t>
      </w:r>
    </w:p>
    <w:p w:rsidR="00F238C4" w:rsidRPr="008F5C9C" w:rsidRDefault="00F238C4" w:rsidP="00F238C4">
      <w:pPr>
        <w:spacing w:after="0"/>
        <w:rPr>
          <w:rFonts w:ascii="Century Gothic" w:hAnsi="Century Gothic"/>
          <w:b/>
          <w:bCs/>
          <w:sz w:val="22"/>
          <w:szCs w:val="22"/>
        </w:rPr>
      </w:pPr>
      <w:r w:rsidRPr="008F5C9C">
        <w:rPr>
          <w:rFonts w:ascii="Century Gothic" w:hAnsi="Century Gothic"/>
          <w:b/>
          <w:bCs/>
          <w:sz w:val="22"/>
          <w:szCs w:val="22"/>
        </w:rPr>
        <w:t>REPRESENTE A LA CAMARA – CITREP 9    PACIFICO MEDIO</w:t>
      </w:r>
    </w:p>
    <w:p w:rsidR="00B96C0B" w:rsidRPr="008F5C9C" w:rsidRDefault="00B96C0B" w:rsidP="00F238C4">
      <w:pPr>
        <w:spacing w:after="0"/>
        <w:rPr>
          <w:rFonts w:ascii="Century Gothic" w:hAnsi="Century Gothic"/>
          <w:b/>
          <w:bCs/>
          <w:sz w:val="22"/>
          <w:szCs w:val="22"/>
        </w:rPr>
      </w:pPr>
    </w:p>
    <w:p w:rsidR="00F238C4" w:rsidRPr="008F5C9C" w:rsidRDefault="00F238C4" w:rsidP="00F238C4">
      <w:pPr>
        <w:rPr>
          <w:rFonts w:ascii="Century Gothic" w:hAnsi="Century Gothic"/>
          <w:sz w:val="22"/>
          <w:szCs w:val="22"/>
        </w:rPr>
      </w:pPr>
    </w:p>
    <w:p w:rsidR="00F238C4" w:rsidRPr="008F5C9C" w:rsidRDefault="00F238C4" w:rsidP="00F238C4">
      <w:pPr>
        <w:rPr>
          <w:rFonts w:ascii="Century Gothic" w:hAnsi="Century Gothic"/>
          <w:sz w:val="22"/>
          <w:szCs w:val="22"/>
        </w:rPr>
      </w:pPr>
    </w:p>
    <w:p w:rsidR="00BE6A63" w:rsidRPr="008F5C9C" w:rsidRDefault="00BE6A63" w:rsidP="00F238C4">
      <w:pPr>
        <w:jc w:val="center"/>
        <w:rPr>
          <w:rFonts w:ascii="Century Gothic" w:hAnsi="Century Gothic"/>
          <w:b/>
          <w:bCs/>
          <w:sz w:val="22"/>
          <w:szCs w:val="22"/>
          <w:lang w:val="es-ES"/>
        </w:rPr>
      </w:pPr>
    </w:p>
    <w:p w:rsidR="00BE6A63" w:rsidRPr="008F5C9C" w:rsidRDefault="00BE6A63" w:rsidP="00F238C4">
      <w:pPr>
        <w:jc w:val="center"/>
        <w:rPr>
          <w:rFonts w:ascii="Century Gothic" w:hAnsi="Century Gothic"/>
          <w:b/>
          <w:bCs/>
          <w:sz w:val="22"/>
          <w:szCs w:val="22"/>
          <w:lang w:val="es-ES"/>
        </w:rPr>
      </w:pPr>
    </w:p>
    <w:p w:rsidR="00BE6A63" w:rsidRPr="008F5C9C" w:rsidRDefault="00281F0E" w:rsidP="00C12B01">
      <w:pPr>
        <w:jc w:val="center"/>
        <w:rPr>
          <w:rFonts w:ascii="Century Gothic" w:hAnsi="Century Gothic"/>
          <w:b/>
          <w:bCs/>
          <w:sz w:val="22"/>
          <w:szCs w:val="22"/>
          <w:lang w:val="es-ES"/>
        </w:rPr>
      </w:pPr>
      <w:bookmarkStart w:id="1" w:name="_GoBack"/>
      <w:r w:rsidRPr="008F5C9C">
        <w:rPr>
          <w:rFonts w:ascii="Century Gothic" w:hAnsi="Century Gothic"/>
          <w:noProof/>
          <w:sz w:val="22"/>
          <w:szCs w:val="22"/>
        </w:rPr>
        <w:lastRenderedPageBreak/>
        <w:drawing>
          <wp:anchor distT="0" distB="0" distL="114300" distR="114300" simplePos="0" relativeHeight="251702272" behindDoc="1" locked="0" layoutInCell="1" allowOverlap="1" wp14:anchorId="538791FB" wp14:editId="12F82C45">
            <wp:simplePos x="0" y="0"/>
            <wp:positionH relativeFrom="margin">
              <wp:posOffset>-765810</wp:posOffset>
            </wp:positionH>
            <wp:positionV relativeFrom="paragraph">
              <wp:posOffset>-1042670</wp:posOffset>
            </wp:positionV>
            <wp:extent cx="7200000" cy="10191698"/>
            <wp:effectExtent l="0" t="0" r="1270"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bookmarkEnd w:id="1"/>
    </w:p>
    <w:p w:rsidR="00A65215" w:rsidRPr="00330EA3" w:rsidRDefault="00A65215" w:rsidP="00A65215">
      <w:pPr>
        <w:pStyle w:val="Prrafodelista"/>
        <w:numPr>
          <w:ilvl w:val="0"/>
          <w:numId w:val="2"/>
        </w:numPr>
        <w:jc w:val="both"/>
        <w:rPr>
          <w:rFonts w:ascii="Century Gothic" w:hAnsi="Century Gothic"/>
          <w:bCs/>
          <w:lang w:val="es-ES"/>
        </w:rPr>
      </w:pPr>
      <w:r w:rsidRPr="00330EA3">
        <w:rPr>
          <w:rFonts w:ascii="Century Gothic" w:hAnsi="Century Gothic"/>
          <w:bCs/>
          <w:lang w:val="es-ES"/>
        </w:rPr>
        <w:t>Texto propuesto para primer debate a la comisión primera de la Cámara de Representantes:</w:t>
      </w:r>
    </w:p>
    <w:p w:rsidR="00F238C4" w:rsidRPr="00330EA3" w:rsidRDefault="00A65215" w:rsidP="00F238C4">
      <w:pPr>
        <w:jc w:val="center"/>
        <w:rPr>
          <w:rFonts w:ascii="Century Gothic" w:hAnsi="Century Gothic"/>
          <w:b/>
          <w:bCs/>
          <w:lang w:val="es-ES"/>
        </w:rPr>
      </w:pPr>
      <w:r w:rsidRPr="00330EA3">
        <w:rPr>
          <w:rFonts w:ascii="Century Gothic" w:hAnsi="Century Gothic"/>
          <w:b/>
          <w:bCs/>
          <w:lang w:val="es-ES"/>
        </w:rPr>
        <w:t>PROYECTO DE LEY ORGÁNICA No</w:t>
      </w:r>
      <w:r w:rsidR="00EB3C98" w:rsidRPr="00330EA3">
        <w:rPr>
          <w:rFonts w:ascii="Century Gothic" w:hAnsi="Century Gothic"/>
          <w:b/>
          <w:bCs/>
          <w:lang w:val="es-ES"/>
        </w:rPr>
        <w:t xml:space="preserve">. 024 DE 2024 </w:t>
      </w:r>
      <w:r w:rsidR="00F238C4" w:rsidRPr="00330EA3">
        <w:rPr>
          <w:rFonts w:ascii="Century Gothic" w:hAnsi="Century Gothic"/>
          <w:b/>
          <w:bCs/>
          <w:lang w:val="es-ES"/>
        </w:rPr>
        <w:t xml:space="preserve">Cámara “Por medio </w:t>
      </w:r>
      <w:r w:rsidRPr="00330EA3">
        <w:rPr>
          <w:rFonts w:ascii="Century Gothic" w:hAnsi="Century Gothic"/>
          <w:b/>
          <w:bCs/>
          <w:lang w:val="es-ES"/>
        </w:rPr>
        <w:t xml:space="preserve">de la cual </w:t>
      </w:r>
      <w:r w:rsidR="00F238C4" w:rsidRPr="00330EA3">
        <w:rPr>
          <w:rFonts w:ascii="Century Gothic" w:hAnsi="Century Gothic"/>
          <w:b/>
          <w:bCs/>
          <w:lang w:val="es-ES"/>
        </w:rPr>
        <w:t>se modifica el artículo 286y el artículo 356 de la Constitución Política de Colombia y se incluyen las comunidades negras en la organización territorial del Estado”</w:t>
      </w:r>
    </w:p>
    <w:p w:rsidR="00F238C4" w:rsidRPr="00330EA3" w:rsidRDefault="00F238C4" w:rsidP="00F238C4">
      <w:pPr>
        <w:jc w:val="center"/>
        <w:rPr>
          <w:rFonts w:ascii="Century Gothic" w:hAnsi="Century Gothic" w:cstheme="minorHAnsi"/>
          <w:b/>
          <w:bCs/>
        </w:rPr>
      </w:pPr>
      <w:r w:rsidRPr="00330EA3">
        <w:rPr>
          <w:rFonts w:ascii="Century Gothic" w:hAnsi="Century Gothic" w:cstheme="minorHAnsi"/>
          <w:b/>
          <w:bCs/>
        </w:rPr>
        <w:t>El Congreso de Colombia</w:t>
      </w:r>
    </w:p>
    <w:p w:rsidR="00F238C4" w:rsidRPr="00330EA3" w:rsidRDefault="00F238C4" w:rsidP="00F238C4">
      <w:pPr>
        <w:jc w:val="center"/>
        <w:rPr>
          <w:rFonts w:ascii="Century Gothic" w:hAnsi="Century Gothic" w:cstheme="minorHAnsi"/>
          <w:b/>
          <w:bCs/>
        </w:rPr>
      </w:pPr>
      <w:r w:rsidRPr="00330EA3">
        <w:rPr>
          <w:rFonts w:ascii="Century Gothic" w:hAnsi="Century Gothic" w:cstheme="minorHAnsi"/>
          <w:b/>
          <w:bCs/>
        </w:rPr>
        <w:t>DECRETA</w:t>
      </w:r>
    </w:p>
    <w:p w:rsidR="00B96C0B" w:rsidRPr="00330EA3" w:rsidRDefault="008A61AD" w:rsidP="00B96C0B">
      <w:pPr>
        <w:pStyle w:val="Sinespaciado"/>
        <w:jc w:val="both"/>
        <w:rPr>
          <w:rFonts w:ascii="Century Gothic" w:hAnsi="Century Gothic"/>
          <w:sz w:val="24"/>
          <w:szCs w:val="24"/>
        </w:rPr>
      </w:pPr>
      <w:r w:rsidRPr="00330EA3">
        <w:rPr>
          <w:rFonts w:ascii="Century Gothic" w:hAnsi="Century Gothic"/>
          <w:b/>
          <w:sz w:val="24"/>
          <w:szCs w:val="24"/>
        </w:rPr>
        <w:t>Artículo 1º.</w:t>
      </w:r>
      <w:r w:rsidRPr="00330EA3">
        <w:rPr>
          <w:rFonts w:ascii="Century Gothic" w:hAnsi="Century Gothic"/>
          <w:sz w:val="24"/>
          <w:szCs w:val="24"/>
        </w:rPr>
        <w:t xml:space="preserve"> </w:t>
      </w:r>
      <w:r w:rsidR="00281F0E" w:rsidRPr="00330EA3">
        <w:rPr>
          <w:rFonts w:ascii="Century Gothic" w:hAnsi="Century Gothic"/>
          <w:b/>
          <w:sz w:val="24"/>
          <w:szCs w:val="24"/>
        </w:rPr>
        <w:t xml:space="preserve">Artículo 1. Objeto. </w:t>
      </w:r>
      <w:r w:rsidR="00281F0E" w:rsidRPr="00330EA3">
        <w:rPr>
          <w:rFonts w:ascii="Century Gothic" w:hAnsi="Century Gothic"/>
          <w:sz w:val="24"/>
          <w:szCs w:val="24"/>
        </w:rPr>
        <w:t xml:space="preserve">La presente ley tiene como objeto incluir los territorios de las </w:t>
      </w:r>
      <w:r w:rsidR="00281F0E" w:rsidRPr="00330EA3">
        <w:rPr>
          <w:rFonts w:ascii="Century Gothic" w:hAnsi="Century Gothic" w:cs="Arial"/>
          <w:color w:val="333333"/>
          <w:sz w:val="24"/>
          <w:szCs w:val="24"/>
          <w:shd w:val="clear" w:color="auto" w:fill="FFFFFF"/>
        </w:rPr>
        <w:t>comunidades negras, raizales, afrodescendientes y palenqueras, dentro del ordenamiento territorial.</w:t>
      </w:r>
    </w:p>
    <w:p w:rsidR="00281F0E" w:rsidRPr="00330EA3" w:rsidRDefault="008A61AD" w:rsidP="00281F0E">
      <w:pPr>
        <w:pStyle w:val="Sinespaciado"/>
        <w:jc w:val="both"/>
        <w:rPr>
          <w:rFonts w:ascii="Century Gothic" w:hAnsi="Century Gothic"/>
          <w:sz w:val="24"/>
          <w:szCs w:val="24"/>
        </w:rPr>
      </w:pPr>
      <w:r w:rsidRPr="00330EA3">
        <w:rPr>
          <w:rFonts w:ascii="Century Gothic" w:hAnsi="Century Gothic"/>
          <w:sz w:val="24"/>
          <w:szCs w:val="24"/>
        </w:rPr>
        <w:t xml:space="preserve"> </w:t>
      </w:r>
    </w:p>
    <w:p w:rsidR="00281F0E" w:rsidRPr="00330EA3" w:rsidRDefault="00281F0E" w:rsidP="00281F0E">
      <w:pPr>
        <w:pStyle w:val="Sinespaciado"/>
        <w:jc w:val="both"/>
        <w:rPr>
          <w:rFonts w:ascii="Century Gothic" w:hAnsi="Century Gothic" w:cs="Arial"/>
          <w:color w:val="333333"/>
          <w:sz w:val="24"/>
          <w:szCs w:val="24"/>
          <w:shd w:val="clear" w:color="auto" w:fill="FFFFFF"/>
        </w:rPr>
      </w:pPr>
      <w:r w:rsidRPr="00330EA3">
        <w:rPr>
          <w:rFonts w:ascii="Century Gothic" w:hAnsi="Century Gothic" w:cs="Arial"/>
          <w:b/>
          <w:color w:val="333333"/>
          <w:sz w:val="24"/>
          <w:szCs w:val="24"/>
          <w:shd w:val="clear" w:color="auto" w:fill="FFFFFF"/>
        </w:rPr>
        <w:t>Artículo 2.</w:t>
      </w:r>
      <w:r w:rsidRPr="00330EA3">
        <w:rPr>
          <w:rFonts w:ascii="Century Gothic" w:hAnsi="Century Gothic" w:cs="Arial"/>
          <w:color w:val="333333"/>
          <w:sz w:val="24"/>
          <w:szCs w:val="24"/>
          <w:shd w:val="clear" w:color="auto" w:fill="FFFFFF"/>
        </w:rPr>
        <w:t xml:space="preserve"> Modifíquese el parágrafo nuevo del artículo 2 de la Ley 1454 de 2011, el cual quedará así:</w:t>
      </w:r>
    </w:p>
    <w:p w:rsidR="00B96C0B" w:rsidRPr="00330EA3" w:rsidRDefault="00281F0E" w:rsidP="00281F0E">
      <w:pPr>
        <w:pStyle w:val="Sinespaciado"/>
        <w:jc w:val="both"/>
        <w:rPr>
          <w:rFonts w:ascii="Century Gothic" w:hAnsi="Century Gothic" w:cs="Arial"/>
          <w:color w:val="333333"/>
          <w:sz w:val="24"/>
          <w:szCs w:val="24"/>
          <w:shd w:val="clear" w:color="auto" w:fill="FFFFFF"/>
        </w:rPr>
      </w:pPr>
      <w:r w:rsidRPr="00330EA3">
        <w:rPr>
          <w:rFonts w:ascii="Century Gothic" w:hAnsi="Century Gothic" w:cs="Arial"/>
          <w:color w:val="333333"/>
          <w:sz w:val="24"/>
          <w:szCs w:val="24"/>
          <w:shd w:val="clear" w:color="auto" w:fill="FFFFFF"/>
        </w:rPr>
        <w:t xml:space="preserve">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w:t>
      </w:r>
      <w:r w:rsidRPr="00330EA3">
        <w:rPr>
          <w:rFonts w:ascii="Century Gothic" w:hAnsi="Century Gothic" w:cs="Arial"/>
          <w:b/>
          <w:color w:val="333333"/>
          <w:sz w:val="24"/>
          <w:szCs w:val="24"/>
          <w:u w:val="single"/>
          <w:shd w:val="clear" w:color="auto" w:fill="FFFFFF"/>
        </w:rPr>
        <w:t>entidades territoriales de comunidades negras, raizales, afrodescendientes y palenqueras</w:t>
      </w:r>
      <w:r w:rsidRPr="00330EA3">
        <w:rPr>
          <w:rFonts w:ascii="Century Gothic" w:hAnsi="Century Gothic" w:cs="Arial"/>
          <w:color w:val="333333"/>
          <w:sz w:val="24"/>
          <w:szCs w:val="24"/>
          <w:shd w:val="clear" w:color="auto" w:fill="FFFFFF"/>
        </w:rPr>
        <w:t xml:space="preserve"> y demás normas que afecten, reformen o modifiquen la organización político administrativa del Estado en el territorio.</w:t>
      </w:r>
    </w:p>
    <w:p w:rsidR="00281F0E" w:rsidRPr="00330EA3" w:rsidRDefault="00281F0E" w:rsidP="00281F0E">
      <w:pPr>
        <w:pStyle w:val="Sinespaciado"/>
        <w:jc w:val="both"/>
        <w:rPr>
          <w:rFonts w:ascii="Century Gothic" w:hAnsi="Century Gothic"/>
          <w:sz w:val="24"/>
          <w:szCs w:val="24"/>
        </w:rPr>
      </w:pPr>
    </w:p>
    <w:p w:rsidR="00281F0E" w:rsidRPr="00330EA3" w:rsidRDefault="00281F0E" w:rsidP="00281F0E">
      <w:pPr>
        <w:jc w:val="both"/>
        <w:rPr>
          <w:rFonts w:ascii="Century Gothic" w:hAnsi="Century Gothic"/>
        </w:rPr>
      </w:pPr>
      <w:r w:rsidRPr="00330EA3">
        <w:rPr>
          <w:rFonts w:ascii="Century Gothic" w:hAnsi="Century Gothic"/>
          <w:b/>
        </w:rPr>
        <w:t>Artículo 3º.</w:t>
      </w:r>
      <w:r w:rsidRPr="00330EA3">
        <w:rPr>
          <w:rFonts w:ascii="Century Gothic" w:hAnsi="Century Gothic"/>
        </w:rPr>
        <w:t xml:space="preserve"> Modifíquese el numeral 17 del artículo 3 de la ley 1454 de 2011, el cual quedará así: </w:t>
      </w:r>
    </w:p>
    <w:p w:rsidR="00B96C0B" w:rsidRPr="00330EA3" w:rsidRDefault="00281F0E" w:rsidP="00281F0E">
      <w:pPr>
        <w:pStyle w:val="Sinespaciado"/>
        <w:jc w:val="both"/>
        <w:rPr>
          <w:rFonts w:ascii="Century Gothic" w:hAnsi="Century Gothic"/>
          <w:color w:val="333333"/>
          <w:sz w:val="24"/>
          <w:szCs w:val="24"/>
          <w:lang w:eastAsia="es-CO"/>
        </w:rPr>
      </w:pPr>
      <w:r w:rsidRPr="00330EA3">
        <w:rPr>
          <w:rFonts w:ascii="Century Gothic" w:hAnsi="Century Gothic" w:cs="Arial"/>
          <w:color w:val="333333"/>
          <w:sz w:val="24"/>
          <w:szCs w:val="24"/>
          <w:shd w:val="clear" w:color="auto" w:fill="FFFFFF"/>
        </w:rPr>
        <w:t>Para que los pueblos indígenas, las</w:t>
      </w:r>
      <w:r w:rsidRPr="00330EA3">
        <w:rPr>
          <w:rFonts w:ascii="Century Gothic" w:hAnsi="Century Gothic" w:cs="Arial"/>
          <w:strike/>
          <w:color w:val="333333"/>
          <w:sz w:val="24"/>
          <w:szCs w:val="24"/>
          <w:shd w:val="clear" w:color="auto" w:fill="FFFFFF"/>
        </w:rPr>
        <w:t xml:space="preserve"> </w:t>
      </w:r>
      <w:r w:rsidRPr="00330EA3">
        <w:rPr>
          <w:rFonts w:ascii="Century Gothic" w:hAnsi="Century Gothic" w:cs="Arial"/>
          <w:color w:val="333333"/>
          <w:sz w:val="24"/>
          <w:szCs w:val="24"/>
          <w:shd w:val="clear" w:color="auto" w:fill="FFFFFF"/>
        </w:rPr>
        <w:t xml:space="preserve">comunidades </w:t>
      </w:r>
      <w:r w:rsidRPr="00330EA3">
        <w:rPr>
          <w:rFonts w:ascii="Century Gothic" w:hAnsi="Century Gothic" w:cs="Arial"/>
          <w:strike/>
          <w:color w:val="333333"/>
          <w:sz w:val="24"/>
          <w:szCs w:val="24"/>
          <w:shd w:val="clear" w:color="auto" w:fill="FFFFFF"/>
        </w:rPr>
        <w:t>afrodescendientes</w:t>
      </w:r>
      <w:r w:rsidRPr="00330EA3">
        <w:rPr>
          <w:rFonts w:ascii="Century Gothic" w:hAnsi="Century Gothic" w:cs="Arial"/>
          <w:b/>
          <w:color w:val="333333"/>
          <w:sz w:val="24"/>
          <w:szCs w:val="24"/>
          <w:u w:val="single"/>
          <w:shd w:val="clear" w:color="auto" w:fill="FFFFFF"/>
        </w:rPr>
        <w:t xml:space="preserve"> negras, raizales, afrodescendientes y palenqueras</w:t>
      </w:r>
      <w:r w:rsidRPr="00330EA3">
        <w:rPr>
          <w:rFonts w:ascii="Century Gothic" w:hAnsi="Century Gothic" w:cs="Arial"/>
          <w:color w:val="333333"/>
          <w:sz w:val="24"/>
          <w:szCs w:val="24"/>
          <w:shd w:val="clear" w:color="auto" w:fill="FFFFFF"/>
        </w:rPr>
        <w:t xml:space="preserve">, </w:t>
      </w:r>
      <w:r w:rsidRPr="00330EA3">
        <w:rPr>
          <w:rFonts w:ascii="Century Gothic" w:hAnsi="Century Gothic" w:cs="Arial"/>
          <w:strike/>
          <w:color w:val="333333"/>
          <w:sz w:val="24"/>
          <w:szCs w:val="24"/>
          <w:shd w:val="clear" w:color="auto" w:fill="FFFFFF"/>
        </w:rPr>
        <w:t>los raizales y</w:t>
      </w:r>
      <w:r w:rsidRPr="00330EA3">
        <w:rPr>
          <w:rFonts w:ascii="Century Gothic" w:hAnsi="Century Gothic" w:cs="Arial"/>
          <w:color w:val="333333"/>
          <w:sz w:val="24"/>
          <w:szCs w:val="24"/>
          <w:shd w:val="clear" w:color="auto" w:fill="FFFFFF"/>
        </w:rPr>
        <w:t xml:space="preserve"> la población ROM ejerzan su derecho de planeación y gestión dentro de la entidad territorial respectiva en armonía y concordancia con las demás comunidades y entidades territoriales</w:t>
      </w:r>
    </w:p>
    <w:p w:rsidR="00BE5058" w:rsidRPr="00330EA3" w:rsidRDefault="00BE5058" w:rsidP="00B96C0B">
      <w:pPr>
        <w:pStyle w:val="Sinespaciado"/>
        <w:jc w:val="both"/>
        <w:rPr>
          <w:rFonts w:ascii="Century Gothic" w:hAnsi="Century Gothic"/>
          <w:b/>
          <w:color w:val="333333"/>
          <w:sz w:val="24"/>
          <w:szCs w:val="24"/>
          <w:lang w:eastAsia="es-CO"/>
        </w:rPr>
      </w:pPr>
    </w:p>
    <w:p w:rsidR="00BE5058" w:rsidRPr="00330EA3" w:rsidRDefault="00BE5058" w:rsidP="00B96C0B">
      <w:pPr>
        <w:pStyle w:val="Sinespaciado"/>
        <w:jc w:val="both"/>
        <w:rPr>
          <w:rFonts w:ascii="Century Gothic" w:hAnsi="Century Gothic"/>
          <w:b/>
          <w:color w:val="333333"/>
          <w:sz w:val="24"/>
          <w:szCs w:val="24"/>
          <w:lang w:eastAsia="es-CO"/>
        </w:rPr>
      </w:pPr>
      <w:r w:rsidRPr="00330EA3">
        <w:rPr>
          <w:rFonts w:ascii="Century Gothic" w:hAnsi="Century Gothic"/>
          <w:noProof/>
          <w:sz w:val="24"/>
          <w:szCs w:val="24"/>
        </w:rPr>
        <w:drawing>
          <wp:anchor distT="0" distB="0" distL="114300" distR="114300" simplePos="0" relativeHeight="251696128" behindDoc="1" locked="0" layoutInCell="1" allowOverlap="1" wp14:anchorId="3EA2A8B3" wp14:editId="012EA775">
            <wp:simplePos x="0" y="0"/>
            <wp:positionH relativeFrom="margin">
              <wp:align>center</wp:align>
            </wp:positionH>
            <wp:positionV relativeFrom="paragraph">
              <wp:posOffset>-911860</wp:posOffset>
            </wp:positionV>
            <wp:extent cx="7200000" cy="10191698"/>
            <wp:effectExtent l="0" t="0" r="127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BE5058" w:rsidRPr="00330EA3" w:rsidRDefault="00BE5058" w:rsidP="00B96C0B">
      <w:pPr>
        <w:pStyle w:val="Sinespaciado"/>
        <w:jc w:val="both"/>
        <w:rPr>
          <w:rFonts w:ascii="Century Gothic" w:hAnsi="Century Gothic"/>
          <w:b/>
          <w:color w:val="333333"/>
          <w:sz w:val="24"/>
          <w:szCs w:val="24"/>
          <w:lang w:eastAsia="es-CO"/>
        </w:rPr>
      </w:pPr>
    </w:p>
    <w:p w:rsidR="00BE5058" w:rsidRPr="00330EA3" w:rsidRDefault="00BE5058" w:rsidP="00B96C0B">
      <w:pPr>
        <w:pStyle w:val="Sinespaciado"/>
        <w:jc w:val="both"/>
        <w:rPr>
          <w:rFonts w:ascii="Century Gothic" w:hAnsi="Century Gothic"/>
          <w:b/>
          <w:color w:val="333333"/>
          <w:sz w:val="24"/>
          <w:szCs w:val="24"/>
          <w:lang w:eastAsia="es-CO"/>
        </w:rPr>
      </w:pPr>
    </w:p>
    <w:p w:rsidR="00281F0E" w:rsidRPr="00330EA3" w:rsidRDefault="00281F0E" w:rsidP="00B96C0B">
      <w:pPr>
        <w:pStyle w:val="Sinespaciado"/>
        <w:jc w:val="both"/>
        <w:rPr>
          <w:rFonts w:ascii="Century Gothic" w:hAnsi="Century Gothic"/>
          <w:b/>
          <w:color w:val="333333"/>
          <w:sz w:val="24"/>
          <w:szCs w:val="24"/>
          <w:lang w:eastAsia="es-CO"/>
        </w:rPr>
      </w:pPr>
    </w:p>
    <w:p w:rsidR="00281F0E" w:rsidRPr="00330EA3" w:rsidRDefault="00281F0E" w:rsidP="00B96C0B">
      <w:pPr>
        <w:pStyle w:val="Sinespaciado"/>
        <w:jc w:val="both"/>
        <w:rPr>
          <w:rFonts w:ascii="Century Gothic" w:hAnsi="Century Gothic"/>
          <w:b/>
          <w:color w:val="333333"/>
          <w:sz w:val="24"/>
          <w:szCs w:val="24"/>
          <w:lang w:eastAsia="es-CO"/>
        </w:rPr>
      </w:pPr>
    </w:p>
    <w:p w:rsidR="00281F0E" w:rsidRPr="00330EA3" w:rsidRDefault="00281F0E" w:rsidP="00B96C0B">
      <w:pPr>
        <w:pStyle w:val="Sinespaciado"/>
        <w:jc w:val="both"/>
        <w:rPr>
          <w:rFonts w:ascii="Century Gothic" w:hAnsi="Century Gothic"/>
          <w:b/>
          <w:color w:val="333333"/>
          <w:sz w:val="24"/>
          <w:szCs w:val="24"/>
          <w:lang w:eastAsia="es-CO"/>
        </w:rPr>
      </w:pPr>
    </w:p>
    <w:p w:rsidR="008F5C9C" w:rsidRPr="00330EA3" w:rsidRDefault="008F5C9C" w:rsidP="00281F0E">
      <w:pPr>
        <w:pStyle w:val="Sinespaciado"/>
        <w:jc w:val="both"/>
        <w:rPr>
          <w:rFonts w:ascii="Century Gothic" w:hAnsi="Century Gothic"/>
          <w:b/>
          <w:color w:val="333333"/>
          <w:sz w:val="24"/>
          <w:szCs w:val="24"/>
          <w:lang w:eastAsia="es-CO"/>
        </w:rPr>
      </w:pPr>
      <w:r w:rsidRPr="00330EA3">
        <w:rPr>
          <w:rFonts w:ascii="Century Gothic" w:hAnsi="Century Gothic"/>
          <w:noProof/>
          <w:sz w:val="24"/>
          <w:szCs w:val="24"/>
        </w:rPr>
        <w:drawing>
          <wp:anchor distT="0" distB="0" distL="114300" distR="114300" simplePos="0" relativeHeight="251704320" behindDoc="1" locked="0" layoutInCell="1" allowOverlap="1" wp14:anchorId="5B9FCB15" wp14:editId="1C3EDA58">
            <wp:simplePos x="0" y="0"/>
            <wp:positionH relativeFrom="page">
              <wp:align>left</wp:align>
            </wp:positionH>
            <wp:positionV relativeFrom="paragraph">
              <wp:posOffset>-902970</wp:posOffset>
            </wp:positionV>
            <wp:extent cx="7200000" cy="10191698"/>
            <wp:effectExtent l="0" t="0" r="1270"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0191698"/>
                    </a:xfrm>
                    <a:prstGeom prst="rect">
                      <a:avLst/>
                    </a:prstGeom>
                  </pic:spPr>
                </pic:pic>
              </a:graphicData>
            </a:graphic>
            <wp14:sizeRelH relativeFrom="page">
              <wp14:pctWidth>0</wp14:pctWidth>
            </wp14:sizeRelH>
            <wp14:sizeRelV relativeFrom="page">
              <wp14:pctHeight>0</wp14:pctHeight>
            </wp14:sizeRelV>
          </wp:anchor>
        </w:drawing>
      </w:r>
    </w:p>
    <w:p w:rsidR="008F5C9C" w:rsidRPr="00330EA3" w:rsidRDefault="008F5C9C" w:rsidP="00281F0E">
      <w:pPr>
        <w:pStyle w:val="Sinespaciado"/>
        <w:jc w:val="both"/>
        <w:rPr>
          <w:rFonts w:ascii="Century Gothic" w:hAnsi="Century Gothic"/>
          <w:b/>
          <w:color w:val="333333"/>
          <w:sz w:val="24"/>
          <w:szCs w:val="24"/>
          <w:lang w:eastAsia="es-CO"/>
        </w:rPr>
      </w:pPr>
    </w:p>
    <w:p w:rsidR="008F5C9C" w:rsidRPr="00330EA3" w:rsidRDefault="008F5C9C" w:rsidP="00281F0E">
      <w:pPr>
        <w:pStyle w:val="Sinespaciado"/>
        <w:jc w:val="both"/>
        <w:rPr>
          <w:rFonts w:ascii="Century Gothic" w:hAnsi="Century Gothic"/>
          <w:b/>
          <w:color w:val="333333"/>
          <w:sz w:val="24"/>
          <w:szCs w:val="24"/>
          <w:lang w:eastAsia="es-CO"/>
        </w:rPr>
      </w:pPr>
    </w:p>
    <w:p w:rsidR="00281F0E" w:rsidRPr="00330EA3" w:rsidRDefault="00281F0E" w:rsidP="00281F0E">
      <w:pPr>
        <w:pStyle w:val="Sinespaciado"/>
        <w:jc w:val="both"/>
        <w:rPr>
          <w:rFonts w:ascii="Century Gothic" w:hAnsi="Century Gothic"/>
          <w:sz w:val="24"/>
          <w:szCs w:val="24"/>
        </w:rPr>
      </w:pPr>
      <w:r w:rsidRPr="00330EA3">
        <w:rPr>
          <w:rFonts w:ascii="Century Gothic" w:hAnsi="Century Gothic"/>
          <w:b/>
          <w:color w:val="333333"/>
          <w:sz w:val="24"/>
          <w:szCs w:val="24"/>
          <w:lang w:eastAsia="es-CO"/>
        </w:rPr>
        <w:t>Artículo 4º.</w:t>
      </w:r>
      <w:r w:rsidRPr="00330EA3">
        <w:rPr>
          <w:rFonts w:ascii="Century Gothic" w:hAnsi="Century Gothic"/>
          <w:color w:val="333333"/>
          <w:sz w:val="24"/>
          <w:szCs w:val="24"/>
          <w:lang w:eastAsia="es-CO"/>
        </w:rPr>
        <w:t xml:space="preserve"> </w:t>
      </w:r>
      <w:r w:rsidRPr="00330EA3">
        <w:rPr>
          <w:rFonts w:ascii="Century Gothic" w:hAnsi="Century Gothic"/>
          <w:sz w:val="24"/>
          <w:szCs w:val="24"/>
        </w:rPr>
        <w:t xml:space="preserve">Modifíquese literal d del numeral 2 del artículo 29 de la ley 1454 de 2011, el cual quedará así: </w:t>
      </w:r>
    </w:p>
    <w:p w:rsidR="00281F0E" w:rsidRPr="00330EA3" w:rsidRDefault="00281F0E" w:rsidP="00281F0E">
      <w:pPr>
        <w:pStyle w:val="Sinespaciado"/>
        <w:jc w:val="both"/>
        <w:rPr>
          <w:rFonts w:ascii="Century Gothic" w:hAnsi="Century Gothic"/>
          <w:sz w:val="24"/>
          <w:szCs w:val="24"/>
        </w:rPr>
      </w:pPr>
    </w:p>
    <w:p w:rsidR="00BE5058" w:rsidRPr="00330EA3" w:rsidRDefault="00281F0E" w:rsidP="00281F0E">
      <w:pPr>
        <w:pStyle w:val="Sinespaciado"/>
        <w:jc w:val="both"/>
        <w:rPr>
          <w:rFonts w:ascii="Century Gothic" w:hAnsi="Century Gothic"/>
          <w:color w:val="333333"/>
          <w:sz w:val="24"/>
          <w:szCs w:val="24"/>
          <w:shd w:val="clear" w:color="auto" w:fill="FFFFFF"/>
        </w:rPr>
      </w:pPr>
      <w:r w:rsidRPr="00330EA3">
        <w:rPr>
          <w:rFonts w:ascii="Century Gothic" w:hAnsi="Century Gothic"/>
          <w:color w:val="333333"/>
          <w:sz w:val="24"/>
          <w:szCs w:val="24"/>
          <w:shd w:val="clear" w:color="auto" w:fill="FFFFFF"/>
        </w:rPr>
        <w:t>Integrar y orientar la proyección espacial de los planes sectoriales departamentales,</w:t>
      </w:r>
      <w:r w:rsidRPr="00330EA3">
        <w:rPr>
          <w:rFonts w:ascii="Century Gothic" w:hAnsi="Century Gothic"/>
          <w:noProof/>
          <w:sz w:val="24"/>
          <w:szCs w:val="24"/>
        </w:rPr>
        <w:t xml:space="preserve"> </w:t>
      </w:r>
      <w:r w:rsidRPr="00330EA3">
        <w:rPr>
          <w:rFonts w:ascii="Century Gothic" w:hAnsi="Century Gothic"/>
          <w:color w:val="333333"/>
          <w:sz w:val="24"/>
          <w:szCs w:val="24"/>
          <w:shd w:val="clear" w:color="auto" w:fill="FFFFFF"/>
        </w:rPr>
        <w:t xml:space="preserve">los de sus municipios y entidades territoriales indígenas, </w:t>
      </w:r>
      <w:r w:rsidRPr="00330EA3">
        <w:rPr>
          <w:rFonts w:ascii="Century Gothic" w:hAnsi="Century Gothic"/>
          <w:color w:val="333333"/>
          <w:sz w:val="24"/>
          <w:szCs w:val="24"/>
          <w:u w:val="single"/>
          <w:shd w:val="clear" w:color="auto" w:fill="FFFFFF"/>
        </w:rPr>
        <w:t>los</w:t>
      </w:r>
      <w:r w:rsidRPr="00330EA3">
        <w:rPr>
          <w:rFonts w:ascii="Century Gothic" w:hAnsi="Century Gothic"/>
          <w:color w:val="333333"/>
          <w:sz w:val="24"/>
          <w:szCs w:val="24"/>
          <w:shd w:val="clear" w:color="auto" w:fill="FFFFFF"/>
        </w:rPr>
        <w:t xml:space="preserve"> </w:t>
      </w:r>
      <w:r w:rsidRPr="00330EA3">
        <w:rPr>
          <w:rFonts w:ascii="Century Gothic" w:hAnsi="Century Gothic"/>
          <w:color w:val="333333"/>
          <w:sz w:val="24"/>
          <w:szCs w:val="24"/>
          <w:u w:val="single"/>
          <w:shd w:val="clear" w:color="auto" w:fill="FFFFFF"/>
        </w:rPr>
        <w:t>territorios</w:t>
      </w:r>
      <w:r w:rsidRPr="00330EA3">
        <w:rPr>
          <w:rFonts w:ascii="Century Gothic" w:hAnsi="Century Gothic"/>
          <w:color w:val="333333"/>
          <w:sz w:val="24"/>
          <w:szCs w:val="24"/>
          <w:shd w:val="clear" w:color="auto" w:fill="FFFFFF"/>
        </w:rPr>
        <w:t xml:space="preserve"> </w:t>
      </w:r>
      <w:r w:rsidRPr="00330EA3">
        <w:rPr>
          <w:rFonts w:ascii="Century Gothic" w:hAnsi="Century Gothic"/>
          <w:color w:val="333333"/>
          <w:sz w:val="24"/>
          <w:szCs w:val="24"/>
          <w:u w:val="single"/>
          <w:shd w:val="clear" w:color="auto" w:fill="FFFFFF"/>
        </w:rPr>
        <w:t>negros,</w:t>
      </w:r>
      <w:r w:rsidRPr="00330EA3">
        <w:rPr>
          <w:rFonts w:ascii="Century Gothic" w:hAnsi="Century Gothic"/>
          <w:color w:val="333333"/>
          <w:sz w:val="24"/>
          <w:szCs w:val="24"/>
          <w:shd w:val="clear" w:color="auto" w:fill="FFFFFF"/>
        </w:rPr>
        <w:t xml:space="preserve"> </w:t>
      </w:r>
      <w:r w:rsidRPr="00330EA3">
        <w:rPr>
          <w:rFonts w:ascii="Century Gothic" w:hAnsi="Century Gothic"/>
          <w:color w:val="333333"/>
          <w:sz w:val="24"/>
          <w:szCs w:val="24"/>
          <w:u w:val="single"/>
          <w:shd w:val="clear" w:color="auto" w:fill="FFFFFF"/>
        </w:rPr>
        <w:t>afrodescendientes</w:t>
      </w:r>
      <w:r w:rsidRPr="00330EA3">
        <w:rPr>
          <w:rFonts w:ascii="Century Gothic" w:hAnsi="Century Gothic"/>
          <w:color w:val="333333"/>
          <w:sz w:val="24"/>
          <w:szCs w:val="24"/>
          <w:shd w:val="clear" w:color="auto" w:fill="FFFFFF"/>
        </w:rPr>
        <w:t xml:space="preserve">, </w:t>
      </w:r>
      <w:r w:rsidRPr="00330EA3">
        <w:rPr>
          <w:rFonts w:ascii="Century Gothic" w:hAnsi="Century Gothic"/>
          <w:color w:val="333333"/>
          <w:sz w:val="24"/>
          <w:szCs w:val="24"/>
          <w:u w:val="single"/>
          <w:shd w:val="clear" w:color="auto" w:fill="FFFFFF"/>
        </w:rPr>
        <w:t>raizales</w:t>
      </w:r>
      <w:r w:rsidRPr="00330EA3">
        <w:rPr>
          <w:rFonts w:ascii="Century Gothic" w:hAnsi="Century Gothic"/>
          <w:color w:val="333333"/>
          <w:sz w:val="24"/>
          <w:szCs w:val="24"/>
          <w:shd w:val="clear" w:color="auto" w:fill="FFFFFF"/>
        </w:rPr>
        <w:t xml:space="preserve"> </w:t>
      </w:r>
      <w:r w:rsidRPr="00330EA3">
        <w:rPr>
          <w:rFonts w:ascii="Century Gothic" w:hAnsi="Century Gothic"/>
          <w:color w:val="333333"/>
          <w:sz w:val="24"/>
          <w:szCs w:val="24"/>
          <w:u w:val="single"/>
          <w:shd w:val="clear" w:color="auto" w:fill="FFFFFF"/>
        </w:rPr>
        <w:t>y</w:t>
      </w:r>
      <w:r w:rsidRPr="00330EA3">
        <w:rPr>
          <w:rFonts w:ascii="Century Gothic" w:hAnsi="Century Gothic"/>
          <w:color w:val="333333"/>
          <w:sz w:val="24"/>
          <w:szCs w:val="24"/>
          <w:shd w:val="clear" w:color="auto" w:fill="FFFFFF"/>
        </w:rPr>
        <w:t xml:space="preserve"> </w:t>
      </w:r>
      <w:r w:rsidRPr="00330EA3">
        <w:rPr>
          <w:rFonts w:ascii="Century Gothic" w:hAnsi="Century Gothic"/>
          <w:color w:val="333333"/>
          <w:sz w:val="24"/>
          <w:szCs w:val="24"/>
          <w:u w:val="single"/>
          <w:shd w:val="clear" w:color="auto" w:fill="FFFFFF"/>
        </w:rPr>
        <w:t>palenqueros.</w:t>
      </w:r>
      <w:r w:rsidRPr="00330EA3">
        <w:rPr>
          <w:rFonts w:ascii="Century Gothic" w:hAnsi="Century Gothic"/>
          <w:color w:val="333333"/>
          <w:sz w:val="24"/>
          <w:szCs w:val="24"/>
          <w:shd w:val="clear" w:color="auto" w:fill="FFFFFF"/>
        </w:rPr>
        <w:t xml:space="preserve">  </w:t>
      </w:r>
    </w:p>
    <w:p w:rsidR="00281F0E" w:rsidRPr="00330EA3" w:rsidRDefault="00281F0E" w:rsidP="00281F0E">
      <w:pPr>
        <w:pStyle w:val="Sinespaciado"/>
        <w:jc w:val="both"/>
        <w:rPr>
          <w:rFonts w:ascii="Century Gothic" w:hAnsi="Century Gothic"/>
          <w:color w:val="333333"/>
          <w:sz w:val="24"/>
          <w:szCs w:val="24"/>
          <w:shd w:val="clear" w:color="auto" w:fill="FFFFFF"/>
        </w:rPr>
      </w:pPr>
    </w:p>
    <w:p w:rsidR="00BE5058" w:rsidRPr="00330EA3" w:rsidRDefault="00BE5058" w:rsidP="00B96C0B">
      <w:pPr>
        <w:pStyle w:val="Sinespaciado"/>
        <w:jc w:val="both"/>
        <w:rPr>
          <w:rFonts w:ascii="Century Gothic" w:hAnsi="Century Gothic"/>
          <w:color w:val="333333"/>
          <w:sz w:val="24"/>
          <w:szCs w:val="24"/>
          <w:lang w:eastAsia="es-CO"/>
        </w:rPr>
      </w:pPr>
      <w:r w:rsidRPr="00330EA3">
        <w:rPr>
          <w:rFonts w:ascii="Century Gothic" w:hAnsi="Century Gothic"/>
          <w:b/>
          <w:sz w:val="24"/>
          <w:szCs w:val="24"/>
        </w:rPr>
        <w:t>Artículo 5°.</w:t>
      </w:r>
      <w:r w:rsidRPr="00330EA3">
        <w:rPr>
          <w:rFonts w:ascii="Century Gothic" w:hAnsi="Century Gothic"/>
          <w:sz w:val="24"/>
          <w:szCs w:val="24"/>
        </w:rPr>
        <w:t xml:space="preserve"> Vigencia. La presente ley rige a partir de su publicación, y deroga las disposiciones que le sean contrarias.</w:t>
      </w:r>
    </w:p>
    <w:p w:rsidR="00B96C0B" w:rsidRPr="00330EA3" w:rsidRDefault="00B96C0B" w:rsidP="00B96C0B">
      <w:pPr>
        <w:pStyle w:val="Sinespaciado"/>
        <w:jc w:val="both"/>
        <w:rPr>
          <w:rFonts w:ascii="Century Gothic" w:hAnsi="Century Gothic"/>
          <w:bCs/>
          <w:sz w:val="24"/>
          <w:szCs w:val="24"/>
        </w:rPr>
      </w:pPr>
    </w:p>
    <w:p w:rsidR="00F238C4" w:rsidRPr="00330EA3" w:rsidRDefault="00F238C4" w:rsidP="00B96C0B">
      <w:pPr>
        <w:pStyle w:val="Sinespaciado"/>
        <w:jc w:val="both"/>
        <w:rPr>
          <w:rFonts w:ascii="Century Gothic" w:hAnsi="Century Gothic"/>
          <w:bCs/>
          <w:sz w:val="24"/>
          <w:szCs w:val="24"/>
        </w:rPr>
      </w:pPr>
      <w:r w:rsidRPr="00330EA3">
        <w:rPr>
          <w:rFonts w:ascii="Century Gothic" w:hAnsi="Century Gothic"/>
          <w:bCs/>
          <w:sz w:val="24"/>
          <w:szCs w:val="24"/>
        </w:rPr>
        <w:t xml:space="preserve">Cordialmente, </w:t>
      </w:r>
    </w:p>
    <w:p w:rsidR="00F238C4" w:rsidRPr="00330EA3" w:rsidRDefault="00F238C4" w:rsidP="00F238C4">
      <w:pPr>
        <w:rPr>
          <w:rFonts w:ascii="Century Gothic" w:hAnsi="Century Gothic"/>
        </w:rPr>
      </w:pPr>
    </w:p>
    <w:p w:rsidR="00F238C4" w:rsidRPr="00330EA3" w:rsidRDefault="00F238C4" w:rsidP="00B96C0B">
      <w:pPr>
        <w:pStyle w:val="Sinespaciado"/>
        <w:rPr>
          <w:rFonts w:ascii="Century Gothic" w:hAnsi="Century Gothic"/>
          <w:b/>
          <w:sz w:val="24"/>
          <w:szCs w:val="24"/>
        </w:rPr>
      </w:pPr>
      <w:r w:rsidRPr="00330EA3">
        <w:rPr>
          <w:rFonts w:ascii="Century Gothic" w:hAnsi="Century Gothic"/>
          <w:b/>
          <w:sz w:val="24"/>
          <w:szCs w:val="24"/>
        </w:rPr>
        <w:t>ORLANDO CASTILLO ADVÍNCULA</w:t>
      </w:r>
    </w:p>
    <w:p w:rsidR="00F238C4" w:rsidRPr="00330EA3" w:rsidRDefault="00F238C4" w:rsidP="00B96C0B">
      <w:pPr>
        <w:pStyle w:val="Sinespaciado"/>
        <w:rPr>
          <w:sz w:val="24"/>
          <w:szCs w:val="24"/>
        </w:rPr>
      </w:pPr>
      <w:r w:rsidRPr="00330EA3">
        <w:rPr>
          <w:rFonts w:ascii="Century Gothic" w:hAnsi="Century Gothic"/>
          <w:b/>
          <w:sz w:val="24"/>
          <w:szCs w:val="24"/>
        </w:rPr>
        <w:t>REPRESENTE A LA CAMARA – CITREP 9    PACIFICO MEDIO</w:t>
      </w:r>
    </w:p>
    <w:p w:rsidR="004D26D1" w:rsidRPr="008F5C9C" w:rsidRDefault="004D26D1">
      <w:pPr>
        <w:rPr>
          <w:rFonts w:ascii="Century Gothic" w:hAnsi="Century Gothic"/>
          <w:sz w:val="22"/>
          <w:szCs w:val="22"/>
        </w:rPr>
      </w:pPr>
    </w:p>
    <w:sectPr w:rsidR="004D26D1" w:rsidRPr="008F5C9C" w:rsidSect="0007022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BE" w:rsidRDefault="00CB26BE" w:rsidP="0042738B">
      <w:pPr>
        <w:spacing w:before="0" w:after="0" w:line="240" w:lineRule="auto"/>
      </w:pPr>
      <w:r>
        <w:separator/>
      </w:r>
    </w:p>
  </w:endnote>
  <w:endnote w:type="continuationSeparator" w:id="0">
    <w:p w:rsidR="00CB26BE" w:rsidRDefault="00CB26BE" w:rsidP="00427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BE" w:rsidRDefault="00CB26BE" w:rsidP="0042738B">
      <w:pPr>
        <w:spacing w:before="0" w:after="0" w:line="240" w:lineRule="auto"/>
      </w:pPr>
      <w:r>
        <w:separator/>
      </w:r>
    </w:p>
  </w:footnote>
  <w:footnote w:type="continuationSeparator" w:id="0">
    <w:p w:rsidR="00CB26BE" w:rsidRDefault="00CB26BE" w:rsidP="004273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111D"/>
    <w:multiLevelType w:val="hybridMultilevel"/>
    <w:tmpl w:val="D65AE9FE"/>
    <w:lvl w:ilvl="0" w:tplc="7AEC3D96">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1A1878"/>
    <w:multiLevelType w:val="multilevel"/>
    <w:tmpl w:val="DC0C3FA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 w15:restartNumberingAfterBreak="0">
    <w:nsid w:val="1A0D2A90"/>
    <w:multiLevelType w:val="multilevel"/>
    <w:tmpl w:val="3AA671D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 w15:restartNumberingAfterBreak="0">
    <w:nsid w:val="24102D75"/>
    <w:multiLevelType w:val="multilevel"/>
    <w:tmpl w:val="32B48F3E"/>
    <w:lvl w:ilvl="0">
      <w:start w:val="1"/>
      <w:numFmt w:val="decimal"/>
      <w:lvlText w:val="%1."/>
      <w:lvlJc w:val="left"/>
      <w:pPr>
        <w:ind w:left="390" w:hanging="390"/>
      </w:pPr>
      <w:rPr>
        <w:rFonts w:ascii="Arial" w:hAnsi="Arial" w:hint="default"/>
        <w:b/>
      </w:rPr>
    </w:lvl>
    <w:lvl w:ilvl="1">
      <w:start w:val="1"/>
      <w:numFmt w:val="decimal"/>
      <w:lvlText w:val="%1.%2."/>
      <w:lvlJc w:val="left"/>
      <w:pPr>
        <w:ind w:left="1180" w:hanging="720"/>
      </w:pPr>
      <w:rPr>
        <w:rFonts w:ascii="Arial" w:hAnsi="Arial" w:hint="default"/>
        <w:b/>
      </w:rPr>
    </w:lvl>
    <w:lvl w:ilvl="2">
      <w:start w:val="1"/>
      <w:numFmt w:val="decimal"/>
      <w:lvlText w:val="%1.%2.%3."/>
      <w:lvlJc w:val="left"/>
      <w:pPr>
        <w:ind w:left="1640" w:hanging="720"/>
      </w:pPr>
      <w:rPr>
        <w:rFonts w:ascii="Arial" w:hAnsi="Arial" w:hint="default"/>
        <w:b/>
      </w:rPr>
    </w:lvl>
    <w:lvl w:ilvl="3">
      <w:start w:val="1"/>
      <w:numFmt w:val="decimal"/>
      <w:lvlText w:val="%1.%2.%3.%4."/>
      <w:lvlJc w:val="left"/>
      <w:pPr>
        <w:ind w:left="2460" w:hanging="1080"/>
      </w:pPr>
      <w:rPr>
        <w:rFonts w:ascii="Arial" w:hAnsi="Arial" w:hint="default"/>
        <w:b/>
      </w:rPr>
    </w:lvl>
    <w:lvl w:ilvl="4">
      <w:start w:val="1"/>
      <w:numFmt w:val="decimal"/>
      <w:lvlText w:val="%1.%2.%3.%4.%5."/>
      <w:lvlJc w:val="left"/>
      <w:pPr>
        <w:ind w:left="2920" w:hanging="1080"/>
      </w:pPr>
      <w:rPr>
        <w:rFonts w:ascii="Arial" w:hAnsi="Arial" w:hint="default"/>
        <w:b/>
      </w:rPr>
    </w:lvl>
    <w:lvl w:ilvl="5">
      <w:start w:val="1"/>
      <w:numFmt w:val="decimal"/>
      <w:lvlText w:val="%1.%2.%3.%4.%5.%6."/>
      <w:lvlJc w:val="left"/>
      <w:pPr>
        <w:ind w:left="3740" w:hanging="1440"/>
      </w:pPr>
      <w:rPr>
        <w:rFonts w:ascii="Arial" w:hAnsi="Arial" w:hint="default"/>
        <w:b/>
      </w:rPr>
    </w:lvl>
    <w:lvl w:ilvl="6">
      <w:start w:val="1"/>
      <w:numFmt w:val="decimal"/>
      <w:lvlText w:val="%1.%2.%3.%4.%5.%6.%7."/>
      <w:lvlJc w:val="left"/>
      <w:pPr>
        <w:ind w:left="4200" w:hanging="1440"/>
      </w:pPr>
      <w:rPr>
        <w:rFonts w:ascii="Arial" w:hAnsi="Arial" w:hint="default"/>
        <w:b/>
      </w:rPr>
    </w:lvl>
    <w:lvl w:ilvl="7">
      <w:start w:val="1"/>
      <w:numFmt w:val="decimal"/>
      <w:lvlText w:val="%1.%2.%3.%4.%5.%6.%7.%8."/>
      <w:lvlJc w:val="left"/>
      <w:pPr>
        <w:ind w:left="5020" w:hanging="1800"/>
      </w:pPr>
      <w:rPr>
        <w:rFonts w:ascii="Arial" w:hAnsi="Arial" w:hint="default"/>
        <w:b/>
      </w:rPr>
    </w:lvl>
    <w:lvl w:ilvl="8">
      <w:start w:val="1"/>
      <w:numFmt w:val="decimal"/>
      <w:lvlText w:val="%1.%2.%3.%4.%5.%6.%7.%8.%9."/>
      <w:lvlJc w:val="left"/>
      <w:pPr>
        <w:ind w:left="5840" w:hanging="2160"/>
      </w:pPr>
      <w:rPr>
        <w:rFonts w:ascii="Arial" w:hAnsi="Arial" w:hint="default"/>
        <w:b/>
      </w:rPr>
    </w:lvl>
  </w:abstractNum>
  <w:abstractNum w:abstractNumId="4" w15:restartNumberingAfterBreak="0">
    <w:nsid w:val="5A704E1B"/>
    <w:multiLevelType w:val="hybridMultilevel"/>
    <w:tmpl w:val="5C301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103F3D"/>
    <w:multiLevelType w:val="multilevel"/>
    <w:tmpl w:val="8E8875C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6" w15:restartNumberingAfterBreak="0">
    <w:nsid w:val="63C36B76"/>
    <w:multiLevelType w:val="multilevel"/>
    <w:tmpl w:val="A4B88EC2"/>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694426EC"/>
    <w:multiLevelType w:val="multilevel"/>
    <w:tmpl w:val="64D23EE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ascii="Century Gothic" w:hAnsi="Century Gothic" w:cs="Times New Roman" w:hint="default"/>
        <w:b/>
        <w:bCs/>
        <w:i w:val="0"/>
        <w:sz w:val="22"/>
        <w:szCs w:val="22"/>
      </w:rPr>
    </w:lvl>
    <w:lvl w:ilvl="2">
      <w:start w:val="1"/>
      <w:numFmt w:val="decimal"/>
      <w:isLgl/>
      <w:lvlText w:val="%1.%2.%3"/>
      <w:lvlJc w:val="left"/>
      <w:pPr>
        <w:ind w:left="1430" w:hanging="720"/>
      </w:pPr>
      <w:rPr>
        <w:rFonts w:ascii="Times New Roman" w:hAnsi="Times New Roman" w:cs="Times New Roman" w:hint="default"/>
      </w:rPr>
    </w:lvl>
    <w:lvl w:ilvl="3">
      <w:start w:val="1"/>
      <w:numFmt w:val="decimal"/>
      <w:isLgl/>
      <w:lvlText w:val="%1.%2.%3.%4"/>
      <w:lvlJc w:val="left"/>
      <w:pPr>
        <w:ind w:left="1790" w:hanging="1080"/>
      </w:pPr>
      <w:rPr>
        <w:rFonts w:ascii="Times New Roman" w:hAnsi="Times New Roman" w:cs="Times New Roman" w:hint="default"/>
      </w:rPr>
    </w:lvl>
    <w:lvl w:ilvl="4">
      <w:start w:val="1"/>
      <w:numFmt w:val="decimal"/>
      <w:isLgl/>
      <w:lvlText w:val="%1.%2.%3.%4.%5"/>
      <w:lvlJc w:val="left"/>
      <w:pPr>
        <w:ind w:left="1790" w:hanging="1080"/>
      </w:pPr>
      <w:rPr>
        <w:rFonts w:ascii="Times New Roman" w:hAnsi="Times New Roman" w:cs="Times New Roman" w:hint="default"/>
      </w:rPr>
    </w:lvl>
    <w:lvl w:ilvl="5">
      <w:start w:val="1"/>
      <w:numFmt w:val="decimal"/>
      <w:isLgl/>
      <w:lvlText w:val="%1.%2.%3.%4.%5.%6"/>
      <w:lvlJc w:val="left"/>
      <w:pPr>
        <w:ind w:left="2150" w:hanging="1440"/>
      </w:pPr>
      <w:rPr>
        <w:rFonts w:ascii="Times New Roman" w:hAnsi="Times New Roman" w:cs="Times New Roman" w:hint="default"/>
      </w:rPr>
    </w:lvl>
    <w:lvl w:ilvl="6">
      <w:start w:val="1"/>
      <w:numFmt w:val="decimal"/>
      <w:isLgl/>
      <w:lvlText w:val="%1.%2.%3.%4.%5.%6.%7"/>
      <w:lvlJc w:val="left"/>
      <w:pPr>
        <w:ind w:left="2150" w:hanging="1440"/>
      </w:pPr>
      <w:rPr>
        <w:rFonts w:ascii="Times New Roman" w:hAnsi="Times New Roman" w:cs="Times New Roman" w:hint="default"/>
      </w:rPr>
    </w:lvl>
    <w:lvl w:ilvl="7">
      <w:start w:val="1"/>
      <w:numFmt w:val="decimal"/>
      <w:isLgl/>
      <w:lvlText w:val="%1.%2.%3.%4.%5.%6.%7.%8"/>
      <w:lvlJc w:val="left"/>
      <w:pPr>
        <w:ind w:left="2510" w:hanging="1800"/>
      </w:pPr>
      <w:rPr>
        <w:rFonts w:ascii="Times New Roman" w:hAnsi="Times New Roman" w:cs="Times New Roman" w:hint="default"/>
      </w:rPr>
    </w:lvl>
    <w:lvl w:ilvl="8">
      <w:start w:val="1"/>
      <w:numFmt w:val="decimal"/>
      <w:isLgl/>
      <w:lvlText w:val="%1.%2.%3.%4.%5.%6.%7.%8.%9"/>
      <w:lvlJc w:val="left"/>
      <w:pPr>
        <w:ind w:left="2510" w:hanging="1800"/>
      </w:pPr>
      <w:rPr>
        <w:rFonts w:ascii="Times New Roman" w:hAnsi="Times New Roman" w:cs="Times New Roman" w:hint="default"/>
      </w:rPr>
    </w:lvl>
  </w:abstractNum>
  <w:abstractNum w:abstractNumId="8" w15:restartNumberingAfterBreak="0">
    <w:nsid w:val="6BED22D3"/>
    <w:multiLevelType w:val="hybridMultilevel"/>
    <w:tmpl w:val="E8EA1CF6"/>
    <w:lvl w:ilvl="0" w:tplc="6C66213E">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6F9C15FA"/>
    <w:multiLevelType w:val="multilevel"/>
    <w:tmpl w:val="8F0C5972"/>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E1"/>
    <w:rsid w:val="0007022E"/>
    <w:rsid w:val="00083CFD"/>
    <w:rsid w:val="000964B6"/>
    <w:rsid w:val="000A1377"/>
    <w:rsid w:val="001E22E1"/>
    <w:rsid w:val="00281F0E"/>
    <w:rsid w:val="00330EA3"/>
    <w:rsid w:val="003F462D"/>
    <w:rsid w:val="00410F99"/>
    <w:rsid w:val="0042738B"/>
    <w:rsid w:val="00495B2B"/>
    <w:rsid w:val="004C5049"/>
    <w:rsid w:val="004D26D1"/>
    <w:rsid w:val="00502692"/>
    <w:rsid w:val="00585DAC"/>
    <w:rsid w:val="005F3510"/>
    <w:rsid w:val="00661E96"/>
    <w:rsid w:val="006C4457"/>
    <w:rsid w:val="00700D6D"/>
    <w:rsid w:val="008663F2"/>
    <w:rsid w:val="008A61AD"/>
    <w:rsid w:val="008F5C9C"/>
    <w:rsid w:val="00905C5C"/>
    <w:rsid w:val="00910C97"/>
    <w:rsid w:val="00957B64"/>
    <w:rsid w:val="00981E02"/>
    <w:rsid w:val="009D0A46"/>
    <w:rsid w:val="009D4C28"/>
    <w:rsid w:val="009D6751"/>
    <w:rsid w:val="009E07B0"/>
    <w:rsid w:val="00A36E31"/>
    <w:rsid w:val="00A65215"/>
    <w:rsid w:val="00AD0565"/>
    <w:rsid w:val="00AD2272"/>
    <w:rsid w:val="00B01B5E"/>
    <w:rsid w:val="00B10647"/>
    <w:rsid w:val="00B35F84"/>
    <w:rsid w:val="00B96C0B"/>
    <w:rsid w:val="00BE5058"/>
    <w:rsid w:val="00BE6A63"/>
    <w:rsid w:val="00C12B01"/>
    <w:rsid w:val="00CB26BE"/>
    <w:rsid w:val="00CD186E"/>
    <w:rsid w:val="00D32B05"/>
    <w:rsid w:val="00D75F88"/>
    <w:rsid w:val="00DD3C74"/>
    <w:rsid w:val="00E835D4"/>
    <w:rsid w:val="00E84A9B"/>
    <w:rsid w:val="00EB3C98"/>
    <w:rsid w:val="00F11169"/>
    <w:rsid w:val="00F238C4"/>
    <w:rsid w:val="00F30A8A"/>
    <w:rsid w:val="00F974B0"/>
    <w:rsid w:val="00FB10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1EC"/>
  <w15:chartTrackingRefBased/>
  <w15:docId w15:val="{05BC8F53-8881-4D43-B3B0-D8E9ECDA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E1"/>
    <w:pPr>
      <w:spacing w:before="100" w:beforeAutospacing="1" w:after="100" w:afterAutospacing="1" w:line="256" w:lineRule="auto"/>
    </w:pPr>
    <w:rPr>
      <w:rFonts w:ascii="Calibri" w:eastAsia="Times New Roman" w:hAnsi="Calibri" w:cs="Calibri"/>
      <w:sz w:val="24"/>
      <w:szCs w:val="24"/>
      <w:lang w:eastAsia="es-CO"/>
    </w:rPr>
  </w:style>
  <w:style w:type="paragraph" w:styleId="Ttulo1">
    <w:name w:val="heading 1"/>
    <w:basedOn w:val="Normal"/>
    <w:next w:val="Normal"/>
    <w:link w:val="Ttulo1Car"/>
    <w:uiPriority w:val="9"/>
    <w:qFormat/>
    <w:rsid w:val="006C44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238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22E1"/>
    <w:pPr>
      <w:spacing w:after="0" w:line="240" w:lineRule="auto"/>
    </w:pPr>
  </w:style>
  <w:style w:type="paragraph" w:customStyle="1" w:styleId="Prrafodelista1">
    <w:name w:val="Párrafo de lista1"/>
    <w:basedOn w:val="Normal"/>
    <w:rsid w:val="00F238C4"/>
    <w:pPr>
      <w:contextualSpacing/>
    </w:pPr>
  </w:style>
  <w:style w:type="character" w:customStyle="1" w:styleId="Ttulo2Car">
    <w:name w:val="Título 2 Car"/>
    <w:basedOn w:val="Fuentedeprrafopredeter"/>
    <w:link w:val="Ttulo2"/>
    <w:uiPriority w:val="9"/>
    <w:rsid w:val="00F238C4"/>
    <w:rPr>
      <w:rFonts w:asciiTheme="majorHAnsi" w:eastAsiaTheme="majorEastAsia" w:hAnsiTheme="majorHAnsi" w:cstheme="majorBidi"/>
      <w:color w:val="2E74B5" w:themeColor="accent1" w:themeShade="BF"/>
      <w:sz w:val="26"/>
      <w:szCs w:val="26"/>
      <w:lang w:eastAsia="es-CO"/>
    </w:rPr>
  </w:style>
  <w:style w:type="paragraph" w:styleId="Prrafodelista">
    <w:name w:val="List Paragraph"/>
    <w:basedOn w:val="Normal"/>
    <w:uiPriority w:val="34"/>
    <w:qFormat/>
    <w:rsid w:val="00F238C4"/>
    <w:pPr>
      <w:ind w:left="720"/>
      <w:contextualSpacing/>
    </w:pPr>
  </w:style>
  <w:style w:type="character" w:customStyle="1" w:styleId="markedcontent">
    <w:name w:val="markedcontent"/>
    <w:basedOn w:val="Fuentedeprrafopredeter"/>
    <w:rsid w:val="00F238C4"/>
  </w:style>
  <w:style w:type="paragraph" w:styleId="NormalWeb">
    <w:name w:val="Normal (Web)"/>
    <w:basedOn w:val="Normal"/>
    <w:uiPriority w:val="99"/>
    <w:unhideWhenUsed/>
    <w:rsid w:val="00EB3C98"/>
    <w:pPr>
      <w:spacing w:line="240" w:lineRule="auto"/>
    </w:pPr>
    <w:rPr>
      <w:rFonts w:ascii="Times New Roman" w:hAnsi="Times New Roman" w:cs="Times New Roman"/>
      <w:lang w:val="en-US" w:eastAsia="en-US"/>
    </w:rPr>
  </w:style>
  <w:style w:type="paragraph" w:styleId="Textoindependiente">
    <w:name w:val="Body Text"/>
    <w:basedOn w:val="Normal"/>
    <w:link w:val="TextoindependienteCar"/>
    <w:uiPriority w:val="1"/>
    <w:qFormat/>
    <w:rsid w:val="00981E02"/>
    <w:pPr>
      <w:widowControl w:val="0"/>
      <w:autoSpaceDE w:val="0"/>
      <w:autoSpaceDN w:val="0"/>
      <w:spacing w:before="0" w:beforeAutospacing="0" w:after="0" w:afterAutospacing="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981E02"/>
    <w:rPr>
      <w:rFonts w:ascii="Arial MT" w:eastAsia="Arial MT" w:hAnsi="Arial MT" w:cs="Arial MT"/>
      <w:sz w:val="24"/>
      <w:szCs w:val="24"/>
      <w:lang w:val="es-ES"/>
    </w:rPr>
  </w:style>
  <w:style w:type="character" w:styleId="Textoennegrita">
    <w:name w:val="Strong"/>
    <w:basedOn w:val="Fuentedeprrafopredeter"/>
    <w:uiPriority w:val="22"/>
    <w:qFormat/>
    <w:rsid w:val="00083CFD"/>
    <w:rPr>
      <w:b/>
      <w:bCs/>
    </w:rPr>
  </w:style>
  <w:style w:type="character" w:customStyle="1" w:styleId="Ttulo1Car">
    <w:name w:val="Título 1 Car"/>
    <w:basedOn w:val="Fuentedeprrafopredeter"/>
    <w:link w:val="Ttulo1"/>
    <w:uiPriority w:val="9"/>
    <w:rsid w:val="006C4457"/>
    <w:rPr>
      <w:rFonts w:asciiTheme="majorHAnsi" w:eastAsiaTheme="majorEastAsia" w:hAnsiTheme="majorHAnsi" w:cstheme="majorBidi"/>
      <w:color w:val="2E74B5" w:themeColor="accent1" w:themeShade="BF"/>
      <w:sz w:val="32"/>
      <w:szCs w:val="32"/>
      <w:lang w:eastAsia="es-CO"/>
    </w:rPr>
  </w:style>
  <w:style w:type="table" w:customStyle="1" w:styleId="TableNormal">
    <w:name w:val="Table Normal"/>
    <w:uiPriority w:val="2"/>
    <w:semiHidden/>
    <w:unhideWhenUsed/>
    <w:qFormat/>
    <w:rsid w:val="006C4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jpfdse">
    <w:name w:val="jpfdse"/>
    <w:basedOn w:val="Fuentedeprrafopredeter"/>
    <w:rsid w:val="006C4457"/>
  </w:style>
  <w:style w:type="table" w:styleId="Tablaconcuadrcula">
    <w:name w:val="Table Grid"/>
    <w:basedOn w:val="Tablanormal"/>
    <w:uiPriority w:val="39"/>
    <w:rsid w:val="0066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738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2738B"/>
    <w:rPr>
      <w:rFonts w:ascii="Calibri" w:eastAsia="Times New Roman" w:hAnsi="Calibri" w:cs="Calibri"/>
      <w:sz w:val="24"/>
      <w:szCs w:val="24"/>
      <w:lang w:eastAsia="es-CO"/>
    </w:rPr>
  </w:style>
  <w:style w:type="paragraph" w:styleId="Piedepgina">
    <w:name w:val="footer"/>
    <w:basedOn w:val="Normal"/>
    <w:link w:val="PiedepginaCar"/>
    <w:uiPriority w:val="99"/>
    <w:unhideWhenUsed/>
    <w:rsid w:val="0042738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2738B"/>
    <w:rPr>
      <w:rFonts w:ascii="Calibri" w:eastAsia="Times New Roman" w:hAnsi="Calibri" w:cs="Calibri"/>
      <w:sz w:val="24"/>
      <w:szCs w:val="24"/>
      <w:lang w:eastAsia="es-CO"/>
    </w:rPr>
  </w:style>
  <w:style w:type="paragraph" w:styleId="Textodeglobo">
    <w:name w:val="Balloon Text"/>
    <w:basedOn w:val="Normal"/>
    <w:link w:val="TextodegloboCar"/>
    <w:uiPriority w:val="99"/>
    <w:semiHidden/>
    <w:unhideWhenUsed/>
    <w:rsid w:val="0007022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22E"/>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0776">
      <w:bodyDiv w:val="1"/>
      <w:marLeft w:val="0"/>
      <w:marRight w:val="0"/>
      <w:marTop w:val="0"/>
      <w:marBottom w:val="0"/>
      <w:divBdr>
        <w:top w:val="none" w:sz="0" w:space="0" w:color="auto"/>
        <w:left w:val="none" w:sz="0" w:space="0" w:color="auto"/>
        <w:bottom w:val="none" w:sz="0" w:space="0" w:color="auto"/>
        <w:right w:val="none" w:sz="0" w:space="0" w:color="auto"/>
      </w:divBdr>
      <w:divsChild>
        <w:div w:id="1931281078">
          <w:marLeft w:val="0"/>
          <w:marRight w:val="0"/>
          <w:marTop w:val="0"/>
          <w:marBottom w:val="0"/>
          <w:divBdr>
            <w:top w:val="none" w:sz="0" w:space="0" w:color="auto"/>
            <w:left w:val="none" w:sz="0" w:space="0" w:color="auto"/>
            <w:bottom w:val="none" w:sz="0" w:space="0" w:color="auto"/>
            <w:right w:val="none" w:sz="0" w:space="0" w:color="auto"/>
          </w:divBdr>
          <w:divsChild>
            <w:div w:id="447242940">
              <w:marLeft w:val="0"/>
              <w:marRight w:val="0"/>
              <w:marTop w:val="0"/>
              <w:marBottom w:val="0"/>
              <w:divBdr>
                <w:top w:val="none" w:sz="0" w:space="0" w:color="auto"/>
                <w:left w:val="none" w:sz="0" w:space="0" w:color="auto"/>
                <w:bottom w:val="none" w:sz="0" w:space="0" w:color="auto"/>
                <w:right w:val="none" w:sz="0" w:space="0" w:color="auto"/>
              </w:divBdr>
              <w:divsChild>
                <w:div w:id="1538544603">
                  <w:marLeft w:val="0"/>
                  <w:marRight w:val="0"/>
                  <w:marTop w:val="0"/>
                  <w:marBottom w:val="0"/>
                  <w:divBdr>
                    <w:top w:val="none" w:sz="0" w:space="0" w:color="auto"/>
                    <w:left w:val="none" w:sz="0" w:space="0" w:color="auto"/>
                    <w:bottom w:val="none" w:sz="0" w:space="0" w:color="auto"/>
                    <w:right w:val="none" w:sz="0" w:space="0" w:color="auto"/>
                  </w:divBdr>
                  <w:divsChild>
                    <w:div w:id="1263146548">
                      <w:marLeft w:val="0"/>
                      <w:marRight w:val="0"/>
                      <w:marTop w:val="0"/>
                      <w:marBottom w:val="0"/>
                      <w:divBdr>
                        <w:top w:val="none" w:sz="0" w:space="0" w:color="auto"/>
                        <w:left w:val="none" w:sz="0" w:space="0" w:color="auto"/>
                        <w:bottom w:val="none" w:sz="0" w:space="0" w:color="auto"/>
                        <w:right w:val="none" w:sz="0" w:space="0" w:color="auto"/>
                      </w:divBdr>
                      <w:divsChild>
                        <w:div w:id="1121610107">
                          <w:marLeft w:val="0"/>
                          <w:marRight w:val="0"/>
                          <w:marTop w:val="0"/>
                          <w:marBottom w:val="0"/>
                          <w:divBdr>
                            <w:top w:val="none" w:sz="0" w:space="0" w:color="auto"/>
                            <w:left w:val="none" w:sz="0" w:space="0" w:color="auto"/>
                            <w:bottom w:val="none" w:sz="0" w:space="0" w:color="auto"/>
                            <w:right w:val="none" w:sz="0" w:space="0" w:color="auto"/>
                          </w:divBdr>
                          <w:divsChild>
                            <w:div w:id="13352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659686">
      <w:bodyDiv w:val="1"/>
      <w:marLeft w:val="0"/>
      <w:marRight w:val="0"/>
      <w:marTop w:val="0"/>
      <w:marBottom w:val="0"/>
      <w:divBdr>
        <w:top w:val="none" w:sz="0" w:space="0" w:color="auto"/>
        <w:left w:val="none" w:sz="0" w:space="0" w:color="auto"/>
        <w:bottom w:val="none" w:sz="0" w:space="0" w:color="auto"/>
        <w:right w:val="none" w:sz="0" w:space="0" w:color="auto"/>
      </w:divBdr>
    </w:div>
    <w:div w:id="473957427">
      <w:bodyDiv w:val="1"/>
      <w:marLeft w:val="0"/>
      <w:marRight w:val="0"/>
      <w:marTop w:val="0"/>
      <w:marBottom w:val="0"/>
      <w:divBdr>
        <w:top w:val="none" w:sz="0" w:space="0" w:color="auto"/>
        <w:left w:val="none" w:sz="0" w:space="0" w:color="auto"/>
        <w:bottom w:val="none" w:sz="0" w:space="0" w:color="auto"/>
        <w:right w:val="none" w:sz="0" w:space="0" w:color="auto"/>
      </w:divBdr>
    </w:div>
    <w:div w:id="545290986">
      <w:bodyDiv w:val="1"/>
      <w:marLeft w:val="0"/>
      <w:marRight w:val="0"/>
      <w:marTop w:val="0"/>
      <w:marBottom w:val="0"/>
      <w:divBdr>
        <w:top w:val="none" w:sz="0" w:space="0" w:color="auto"/>
        <w:left w:val="none" w:sz="0" w:space="0" w:color="auto"/>
        <w:bottom w:val="none" w:sz="0" w:space="0" w:color="auto"/>
        <w:right w:val="none" w:sz="0" w:space="0" w:color="auto"/>
      </w:divBdr>
    </w:div>
    <w:div w:id="776028892">
      <w:bodyDiv w:val="1"/>
      <w:marLeft w:val="0"/>
      <w:marRight w:val="0"/>
      <w:marTop w:val="0"/>
      <w:marBottom w:val="0"/>
      <w:divBdr>
        <w:top w:val="none" w:sz="0" w:space="0" w:color="auto"/>
        <w:left w:val="none" w:sz="0" w:space="0" w:color="auto"/>
        <w:bottom w:val="none" w:sz="0" w:space="0" w:color="auto"/>
        <w:right w:val="none" w:sz="0" w:space="0" w:color="auto"/>
      </w:divBdr>
    </w:div>
    <w:div w:id="809054609">
      <w:bodyDiv w:val="1"/>
      <w:marLeft w:val="0"/>
      <w:marRight w:val="0"/>
      <w:marTop w:val="0"/>
      <w:marBottom w:val="0"/>
      <w:divBdr>
        <w:top w:val="none" w:sz="0" w:space="0" w:color="auto"/>
        <w:left w:val="none" w:sz="0" w:space="0" w:color="auto"/>
        <w:bottom w:val="none" w:sz="0" w:space="0" w:color="auto"/>
        <w:right w:val="none" w:sz="0" w:space="0" w:color="auto"/>
      </w:divBdr>
    </w:div>
    <w:div w:id="1098794545">
      <w:bodyDiv w:val="1"/>
      <w:marLeft w:val="0"/>
      <w:marRight w:val="0"/>
      <w:marTop w:val="0"/>
      <w:marBottom w:val="0"/>
      <w:divBdr>
        <w:top w:val="none" w:sz="0" w:space="0" w:color="auto"/>
        <w:left w:val="none" w:sz="0" w:space="0" w:color="auto"/>
        <w:bottom w:val="none" w:sz="0" w:space="0" w:color="auto"/>
        <w:right w:val="none" w:sz="0" w:space="0" w:color="auto"/>
      </w:divBdr>
    </w:div>
    <w:div w:id="1176651189">
      <w:bodyDiv w:val="1"/>
      <w:marLeft w:val="0"/>
      <w:marRight w:val="0"/>
      <w:marTop w:val="0"/>
      <w:marBottom w:val="0"/>
      <w:divBdr>
        <w:top w:val="none" w:sz="0" w:space="0" w:color="auto"/>
        <w:left w:val="none" w:sz="0" w:space="0" w:color="auto"/>
        <w:bottom w:val="none" w:sz="0" w:space="0" w:color="auto"/>
        <w:right w:val="none" w:sz="0" w:space="0" w:color="auto"/>
      </w:divBdr>
    </w:div>
    <w:div w:id="1296567130">
      <w:bodyDiv w:val="1"/>
      <w:marLeft w:val="0"/>
      <w:marRight w:val="0"/>
      <w:marTop w:val="0"/>
      <w:marBottom w:val="0"/>
      <w:divBdr>
        <w:top w:val="none" w:sz="0" w:space="0" w:color="auto"/>
        <w:left w:val="none" w:sz="0" w:space="0" w:color="auto"/>
        <w:bottom w:val="none" w:sz="0" w:space="0" w:color="auto"/>
        <w:right w:val="none" w:sz="0" w:space="0" w:color="auto"/>
      </w:divBdr>
    </w:div>
    <w:div w:id="1362782867">
      <w:bodyDiv w:val="1"/>
      <w:marLeft w:val="0"/>
      <w:marRight w:val="0"/>
      <w:marTop w:val="0"/>
      <w:marBottom w:val="0"/>
      <w:divBdr>
        <w:top w:val="none" w:sz="0" w:space="0" w:color="auto"/>
        <w:left w:val="none" w:sz="0" w:space="0" w:color="auto"/>
        <w:bottom w:val="none" w:sz="0" w:space="0" w:color="auto"/>
        <w:right w:val="none" w:sz="0" w:space="0" w:color="auto"/>
      </w:divBdr>
    </w:div>
    <w:div w:id="1396662399">
      <w:bodyDiv w:val="1"/>
      <w:marLeft w:val="0"/>
      <w:marRight w:val="0"/>
      <w:marTop w:val="0"/>
      <w:marBottom w:val="0"/>
      <w:divBdr>
        <w:top w:val="none" w:sz="0" w:space="0" w:color="auto"/>
        <w:left w:val="none" w:sz="0" w:space="0" w:color="auto"/>
        <w:bottom w:val="none" w:sz="0" w:space="0" w:color="auto"/>
        <w:right w:val="none" w:sz="0" w:space="0" w:color="auto"/>
      </w:divBdr>
    </w:div>
    <w:div w:id="1630740819">
      <w:bodyDiv w:val="1"/>
      <w:marLeft w:val="0"/>
      <w:marRight w:val="0"/>
      <w:marTop w:val="0"/>
      <w:marBottom w:val="0"/>
      <w:divBdr>
        <w:top w:val="none" w:sz="0" w:space="0" w:color="auto"/>
        <w:left w:val="none" w:sz="0" w:space="0" w:color="auto"/>
        <w:bottom w:val="none" w:sz="0" w:space="0" w:color="auto"/>
        <w:right w:val="none" w:sz="0" w:space="0" w:color="auto"/>
      </w:divBdr>
    </w:div>
    <w:div w:id="1747602982">
      <w:bodyDiv w:val="1"/>
      <w:marLeft w:val="0"/>
      <w:marRight w:val="0"/>
      <w:marTop w:val="0"/>
      <w:marBottom w:val="0"/>
      <w:divBdr>
        <w:top w:val="none" w:sz="0" w:space="0" w:color="auto"/>
        <w:left w:val="none" w:sz="0" w:space="0" w:color="auto"/>
        <w:bottom w:val="none" w:sz="0" w:space="0" w:color="auto"/>
        <w:right w:val="none" w:sz="0" w:space="0" w:color="auto"/>
      </w:divBdr>
    </w:div>
    <w:div w:id="1764648422">
      <w:bodyDiv w:val="1"/>
      <w:marLeft w:val="0"/>
      <w:marRight w:val="0"/>
      <w:marTop w:val="0"/>
      <w:marBottom w:val="0"/>
      <w:divBdr>
        <w:top w:val="none" w:sz="0" w:space="0" w:color="auto"/>
        <w:left w:val="none" w:sz="0" w:space="0" w:color="auto"/>
        <w:bottom w:val="none" w:sz="0" w:space="0" w:color="auto"/>
        <w:right w:val="none" w:sz="0" w:space="0" w:color="auto"/>
      </w:divBdr>
    </w:div>
    <w:div w:id="1783068548">
      <w:bodyDiv w:val="1"/>
      <w:marLeft w:val="0"/>
      <w:marRight w:val="0"/>
      <w:marTop w:val="0"/>
      <w:marBottom w:val="0"/>
      <w:divBdr>
        <w:top w:val="none" w:sz="0" w:space="0" w:color="auto"/>
        <w:left w:val="none" w:sz="0" w:space="0" w:color="auto"/>
        <w:bottom w:val="none" w:sz="0" w:space="0" w:color="auto"/>
        <w:right w:val="none" w:sz="0" w:space="0" w:color="auto"/>
      </w:divBdr>
    </w:div>
    <w:div w:id="1900049906">
      <w:bodyDiv w:val="1"/>
      <w:marLeft w:val="0"/>
      <w:marRight w:val="0"/>
      <w:marTop w:val="0"/>
      <w:marBottom w:val="0"/>
      <w:divBdr>
        <w:top w:val="none" w:sz="0" w:space="0" w:color="auto"/>
        <w:left w:val="none" w:sz="0" w:space="0" w:color="auto"/>
        <w:bottom w:val="none" w:sz="0" w:space="0" w:color="auto"/>
        <w:right w:val="none" w:sz="0" w:space="0" w:color="auto"/>
      </w:divBdr>
    </w:div>
    <w:div w:id="2007006562">
      <w:bodyDiv w:val="1"/>
      <w:marLeft w:val="0"/>
      <w:marRight w:val="0"/>
      <w:marTop w:val="0"/>
      <w:marBottom w:val="0"/>
      <w:divBdr>
        <w:top w:val="none" w:sz="0" w:space="0" w:color="auto"/>
        <w:left w:val="none" w:sz="0" w:space="0" w:color="auto"/>
        <w:bottom w:val="none" w:sz="0" w:space="0" w:color="auto"/>
        <w:right w:val="none" w:sz="0" w:space="0" w:color="auto"/>
      </w:divBdr>
    </w:div>
    <w:div w:id="20486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84DA-1B8C-4C3F-8E46-ACBFAEC7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Pages>
  <Words>4127</Words>
  <Characters>22701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Reyes Olmos</dc:creator>
  <cp:keywords/>
  <dc:description/>
  <cp:lastModifiedBy>Andrea Carolina Reyes Olmos</cp:lastModifiedBy>
  <cp:revision>11</cp:revision>
  <cp:lastPrinted>2024-09-18T21:30:00Z</cp:lastPrinted>
  <dcterms:created xsi:type="dcterms:W3CDTF">2024-09-17T16:17:00Z</dcterms:created>
  <dcterms:modified xsi:type="dcterms:W3CDTF">2024-09-19T16:01:00Z</dcterms:modified>
</cp:coreProperties>
</file>